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A5FD253" w14:textId="77777777" w:rsidR="00AF33FA" w:rsidRDefault="00AF33FA">
      <w:pPr>
        <w:jc w:val="both"/>
        <w:rPr>
          <w:rFonts w:ascii="Cambria" w:eastAsia="Cambria" w:hAnsi="Cambria" w:cs="Cambria"/>
          <w:b/>
          <w:color w:val="000000"/>
        </w:rPr>
      </w:pPr>
    </w:p>
    <w:p w14:paraId="79149F9A" w14:textId="77777777" w:rsidR="00AF33FA" w:rsidRDefault="00000000">
      <w:pPr>
        <w:rPr>
          <w:rFonts w:ascii="Cambria" w:eastAsia="Cambria" w:hAnsi="Cambria" w:cs="Cambria"/>
          <w:b/>
          <w:color w:val="000000"/>
          <w:sz w:val="26"/>
          <w:szCs w:val="26"/>
        </w:rPr>
      </w:pPr>
      <w:r>
        <w:rPr>
          <w:rFonts w:ascii="Cambria" w:eastAsia="Cambria" w:hAnsi="Cambria" w:cs="Cambria"/>
          <w:b/>
          <w:color w:val="000000"/>
          <w:sz w:val="26"/>
          <w:szCs w:val="26"/>
        </w:rPr>
        <w:t xml:space="preserve">PENDAHULUAN </w:t>
      </w:r>
    </w:p>
    <w:p w14:paraId="273BD4E7" w14:textId="77777777" w:rsidR="00AF33FA" w:rsidRDefault="00000000">
      <w:pPr>
        <w:pBdr>
          <w:top w:val="nil"/>
          <w:left w:val="nil"/>
          <w:bottom w:val="nil"/>
          <w:right w:val="nil"/>
          <w:between w:val="nil"/>
        </w:pBdr>
        <w:ind w:firstLine="567"/>
        <w:jc w:val="both"/>
        <w:rPr>
          <w:rFonts w:ascii="Times New Roman" w:eastAsia="Times New Roman" w:hAnsi="Times New Roman" w:cs="Times New Roman"/>
          <w:color w:val="000000"/>
        </w:rPr>
      </w:pPr>
      <w:r>
        <w:rPr>
          <w:rFonts w:ascii="Cambria" w:eastAsia="Cambria" w:hAnsi="Cambria" w:cs="Cambria"/>
          <w:color w:val="000000"/>
        </w:rPr>
        <w:t xml:space="preserve">Dalam beberapa tahun terakhir, perkembangan industri kuliner di Indonesia mengalami pertumbuhan yang signifikan. Tidak hanya di kota-kota besar meningkatnya jumlah kafe dan restoran menjadi indikator bahwa masyarakat semakin menjadikan aktivitas makan dan minum di luar rumah sebagai bagian dari gaya hidup. Di tengah kondisi ini, tren mengunjungi kafe tidak hanya sebatas untuk memenuhi kebutuhan konsumsi makanan dan minuman, tetapi juga menjadi sarana hiburan, bersosialisasi, bahkan tempat bekerja bagi sebagian masyarakat </w:t>
      </w:r>
      <w:r>
        <w:rPr>
          <w:rFonts w:ascii="Times New Roman" w:eastAsia="Times New Roman" w:hAnsi="Times New Roman" w:cs="Times New Roman"/>
          <w:color w:val="000000"/>
        </w:rPr>
        <w:t>(Andreani &amp; Tuti, 2022)</w:t>
      </w:r>
      <w:r>
        <w:rPr>
          <w:rFonts w:ascii="Cambria" w:eastAsia="Cambria" w:hAnsi="Cambria" w:cs="Cambria"/>
          <w:color w:val="000000"/>
        </w:rPr>
        <w:t>.</w:t>
      </w:r>
    </w:p>
    <w:p w14:paraId="68598520" w14:textId="77777777" w:rsidR="004B0225" w:rsidRDefault="004B0225" w:rsidP="004B0225">
      <w:pPr>
        <w:pBdr>
          <w:top w:val="nil"/>
          <w:left w:val="nil"/>
          <w:bottom w:val="nil"/>
          <w:right w:val="nil"/>
          <w:between w:val="nil"/>
        </w:pBdr>
        <w:ind w:firstLine="567"/>
        <w:jc w:val="both"/>
        <w:rPr>
          <w:rFonts w:ascii="Cambria" w:eastAsia="Cambria" w:hAnsi="Cambria" w:cs="Cambria"/>
          <w:color w:val="000000"/>
        </w:rPr>
      </w:pPr>
      <w:r>
        <w:rPr>
          <w:rFonts w:ascii="Cambria" w:eastAsia="Cambria" w:hAnsi="Cambria" w:cs="Cambria"/>
          <w:color w:val="000000"/>
        </w:rPr>
        <w:t xml:space="preserve">Batam, sebagai salah satu kota besar di Indonesia yang terletak di Provinsi Kepulauan Riau, memiliki potensi kuliner yang kaya dan beragam. Kota ini menjadi pintu gerbang internasional, dengan pengaruh budaya dari berbagai negara, terutama dari Singapura dan Malaysia. Hal ini tercermin dalam keberagaman kuliner yang ditawarkan, mulai dari makanan tradisional Indonesia hingga masakan internasional. Selain itu, perkembangan industri pariwisata dan perhotelan di Batam turut mendorong pertumbuhan sektor kuliner, dengan banyaknya restoran dan kafe yang bermunculan untuk memenuhi kebutuhan wisatawan dan masyarakat lokal. Salah satu kafe yang cukup populer di kalangan anak muda di Batam adalah RedFox Cafe. Kafe ini menawarkan konsep desain interior yang unik dan kekinian, serta berbagai menu makanan dan minuman yang dirancang untuk menarik minat konsumen muda. </w:t>
      </w:r>
    </w:p>
    <w:p w14:paraId="45E58193" w14:textId="4D550C58" w:rsidR="004B0225" w:rsidRDefault="004B0225">
      <w:pPr>
        <w:pBdr>
          <w:top w:val="nil"/>
          <w:left w:val="nil"/>
          <w:bottom w:val="nil"/>
          <w:right w:val="nil"/>
          <w:between w:val="nil"/>
        </w:pBdr>
        <w:ind w:firstLine="567"/>
        <w:jc w:val="both"/>
        <w:rPr>
          <w:rFonts w:ascii="Cambria" w:eastAsia="Cambria" w:hAnsi="Cambria" w:cs="Cambria"/>
          <w:color w:val="000000"/>
        </w:rPr>
      </w:pPr>
      <w:r>
        <w:rPr>
          <w:rFonts w:ascii="Cambria" w:eastAsia="Cambria" w:hAnsi="Cambria" w:cs="Cambria"/>
          <w:color w:val="000000"/>
        </w:rPr>
        <w:t>Untuk menunjang bisnis dapat bertahan lama dan menghasilkan omset yang tinggi, RedFox cafe perlu memahami faktor yang memengaruhi minat berkunjung konsumen. Dua faktor utama yang memengaruhi adalah harga dan daya tarik. Harga yang terjangkau namun sesuai dengan kualitas, serta daya tarik seperti desain interior, kenyamanan, dan suasana menjadi pertimbangan penting. Ketidakseimbangan antara harga dan daya tarik dapat menurunkan minat konsumen untuk berkunjung kembali, bahkan jika salah satu faktor tersebut sudah terpenuhi.</w:t>
      </w:r>
    </w:p>
    <w:p w14:paraId="313FFFC7" w14:textId="39EC29D8" w:rsidR="004B0225" w:rsidRDefault="00000000" w:rsidP="004B0225">
      <w:pPr>
        <w:pBdr>
          <w:top w:val="nil"/>
          <w:left w:val="nil"/>
          <w:bottom w:val="nil"/>
          <w:right w:val="nil"/>
          <w:between w:val="nil"/>
        </w:pBdr>
        <w:ind w:firstLine="567"/>
        <w:jc w:val="both"/>
        <w:rPr>
          <w:rFonts w:ascii="Cambria" w:eastAsia="Cambria" w:hAnsi="Cambria" w:cs="Cambria"/>
          <w:color w:val="000000"/>
        </w:rPr>
      </w:pPr>
      <w:r>
        <w:rPr>
          <w:rFonts w:ascii="Cambria" w:eastAsia="Cambria" w:hAnsi="Cambria" w:cs="Cambria"/>
          <w:color w:val="000000"/>
        </w:rPr>
        <w:t>Harga merupakan salah satu elemen penting dalam bauran pemasaran yang dapat mempengaruhi keputusan konsumen. Harga adalah nilai yang dikorbankan konsumen untuk memperoleh produk atau layanan. Untuk sebuah kafe, harga tidak hanya mencakup biaya makanan dan minuman, tetapi juga mencerminkan nilai pengalaman yang ditawarkan. Harga yang kompetitif dan sesuai dengan kualitas yang diberikan dapat meningkatkan daya tarik konsumen dan mendorong mereka untuk berkunjung. Sebaliknya, harga yang terlalu tinggi tanpa disertai dengan nilai tambah yang jelas dapat menurunkan minat konsumen untuk mengunjungi kafe tersebut (Benediktus Primus Gunteja et al., 2021)</w:t>
      </w:r>
      <w:r w:rsidR="004B0225">
        <w:rPr>
          <w:rFonts w:ascii="Cambria" w:eastAsia="Cambria" w:hAnsi="Cambria" w:cs="Cambria"/>
          <w:color w:val="000000"/>
        </w:rPr>
        <w:t xml:space="preserve">. </w:t>
      </w:r>
    </w:p>
    <w:p w14:paraId="1D8705DD" w14:textId="77777777" w:rsidR="004D370A" w:rsidRDefault="004D370A" w:rsidP="004B0225">
      <w:pPr>
        <w:pBdr>
          <w:top w:val="nil"/>
          <w:left w:val="nil"/>
          <w:bottom w:val="nil"/>
          <w:right w:val="nil"/>
          <w:between w:val="nil"/>
        </w:pBdr>
        <w:ind w:firstLine="567"/>
        <w:jc w:val="both"/>
        <w:rPr>
          <w:rFonts w:ascii="Cambria" w:eastAsia="Cambria" w:hAnsi="Cambria" w:cs="Cambria"/>
          <w:color w:val="000000"/>
        </w:rPr>
      </w:pPr>
    </w:p>
    <w:p w14:paraId="0192B2C5" w14:textId="5E9C656B" w:rsidR="004D370A" w:rsidRDefault="004D370A" w:rsidP="004D370A">
      <w:pPr>
        <w:pBdr>
          <w:top w:val="nil"/>
          <w:left w:val="nil"/>
          <w:bottom w:val="nil"/>
          <w:right w:val="nil"/>
          <w:between w:val="nil"/>
        </w:pBdr>
        <w:ind w:firstLine="567"/>
        <w:jc w:val="center"/>
        <w:rPr>
          <w:rFonts w:ascii="Cambria" w:eastAsia="Cambria" w:hAnsi="Cambria" w:cs="Cambria"/>
          <w:color w:val="000000"/>
        </w:rPr>
      </w:pPr>
      <w:r>
        <w:rPr>
          <w:rFonts w:ascii="Cambria" w:eastAsia="Cambria" w:hAnsi="Cambria" w:cs="Cambria"/>
          <w:color w:val="000000"/>
        </w:rPr>
        <w:t>Gambar 1</w:t>
      </w:r>
      <w:r w:rsidR="00D75D3E">
        <w:rPr>
          <w:rFonts w:ascii="Cambria" w:eastAsia="Cambria" w:hAnsi="Cambria" w:cs="Cambria"/>
          <w:color w:val="000000"/>
        </w:rPr>
        <w:t xml:space="preserve"> Harga</w:t>
      </w:r>
    </w:p>
    <w:p w14:paraId="51B3D017" w14:textId="2DE87E65" w:rsidR="004B0225" w:rsidRDefault="004B0225" w:rsidP="004B0225">
      <w:pPr>
        <w:pBdr>
          <w:top w:val="nil"/>
          <w:left w:val="nil"/>
          <w:bottom w:val="nil"/>
          <w:right w:val="nil"/>
          <w:between w:val="nil"/>
        </w:pBdr>
        <w:jc w:val="center"/>
        <w:rPr>
          <w:rFonts w:ascii="Cambria" w:eastAsia="Cambria" w:hAnsi="Cambria" w:cs="Cambria"/>
          <w:color w:val="000000"/>
        </w:rPr>
      </w:pPr>
      <w:r>
        <w:rPr>
          <w:rFonts w:ascii="Cambria" w:eastAsia="Cambria" w:hAnsi="Cambria" w:cs="Cambria"/>
          <w:noProof/>
          <w:color w:val="000000"/>
        </w:rPr>
        <w:lastRenderedPageBreak/>
        <w:drawing>
          <wp:inline distT="0" distB="0" distL="0" distR="0" wp14:anchorId="5E4DA4B9" wp14:editId="0B9C6193">
            <wp:extent cx="1724596" cy="2330450"/>
            <wp:effectExtent l="0" t="0" r="9525" b="0"/>
            <wp:docPr id="136869058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8690580" name="Picture 1368690580"/>
                    <pic:cNvPicPr/>
                  </pic:nvPicPr>
                  <pic:blipFill>
                    <a:blip r:embed="rId7" cstate="print">
                      <a:extLst>
                        <a:ext uri="{28A0092B-C50C-407E-A947-70E740481C1C}">
                          <a14:useLocalDpi xmlns:a14="http://schemas.microsoft.com/office/drawing/2010/main" val="0"/>
                        </a:ext>
                      </a:extLst>
                    </a:blip>
                    <a:stretch>
                      <a:fillRect/>
                    </a:stretch>
                  </pic:blipFill>
                  <pic:spPr>
                    <a:xfrm>
                      <a:off x="0" y="0"/>
                      <a:ext cx="1728087" cy="2335168"/>
                    </a:xfrm>
                    <a:prstGeom prst="rect">
                      <a:avLst/>
                    </a:prstGeom>
                  </pic:spPr>
                </pic:pic>
              </a:graphicData>
            </a:graphic>
          </wp:inline>
        </w:drawing>
      </w:r>
      <w:r>
        <w:rPr>
          <w:rFonts w:ascii="Cambria" w:eastAsia="Cambria" w:hAnsi="Cambria" w:cs="Cambria"/>
          <w:noProof/>
          <w:color w:val="000000"/>
        </w:rPr>
        <w:drawing>
          <wp:inline distT="0" distB="0" distL="0" distR="0" wp14:anchorId="4B45B651" wp14:editId="2848CAE4">
            <wp:extent cx="1714500" cy="2315351"/>
            <wp:effectExtent l="0" t="0" r="0" b="8890"/>
            <wp:docPr id="57171830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1718304" name="Picture 571718304"/>
                    <pic:cNvPicPr/>
                  </pic:nvPicPr>
                  <pic:blipFill>
                    <a:blip r:embed="rId8" cstate="print">
                      <a:extLst>
                        <a:ext uri="{28A0092B-C50C-407E-A947-70E740481C1C}">
                          <a14:useLocalDpi xmlns:a14="http://schemas.microsoft.com/office/drawing/2010/main" val="0"/>
                        </a:ext>
                      </a:extLst>
                    </a:blip>
                    <a:stretch>
                      <a:fillRect/>
                    </a:stretch>
                  </pic:blipFill>
                  <pic:spPr>
                    <a:xfrm>
                      <a:off x="0" y="0"/>
                      <a:ext cx="1725643" cy="2330399"/>
                    </a:xfrm>
                    <a:prstGeom prst="rect">
                      <a:avLst/>
                    </a:prstGeom>
                  </pic:spPr>
                </pic:pic>
              </a:graphicData>
            </a:graphic>
          </wp:inline>
        </w:drawing>
      </w:r>
    </w:p>
    <w:p w14:paraId="7CA42F60" w14:textId="083C25DC" w:rsidR="004B0225" w:rsidRDefault="004B0225" w:rsidP="004B0225">
      <w:pPr>
        <w:pBdr>
          <w:top w:val="nil"/>
          <w:left w:val="nil"/>
          <w:bottom w:val="nil"/>
          <w:right w:val="nil"/>
          <w:between w:val="nil"/>
        </w:pBdr>
        <w:jc w:val="center"/>
        <w:rPr>
          <w:rFonts w:ascii="Cambria" w:eastAsia="Cambria" w:hAnsi="Cambria" w:cs="Cambria"/>
          <w:color w:val="000000"/>
        </w:rPr>
      </w:pPr>
      <w:r>
        <w:rPr>
          <w:rFonts w:ascii="Cambria" w:eastAsia="Cambria" w:hAnsi="Cambria" w:cs="Cambria"/>
          <w:color w:val="000000"/>
        </w:rPr>
        <w:t>Daftar ha</w:t>
      </w:r>
      <w:r w:rsidR="00D75D3E">
        <w:rPr>
          <w:rFonts w:ascii="Cambria" w:eastAsia="Cambria" w:hAnsi="Cambria" w:cs="Cambria"/>
          <w:color w:val="000000"/>
        </w:rPr>
        <w:t xml:space="preserve">rga </w:t>
      </w:r>
      <w:r>
        <w:rPr>
          <w:rFonts w:ascii="Cambria" w:eastAsia="Cambria" w:hAnsi="Cambria" w:cs="Cambria"/>
          <w:color w:val="000000"/>
        </w:rPr>
        <w:t>menu di Redfox Cafe</w:t>
      </w:r>
    </w:p>
    <w:p w14:paraId="414686BC" w14:textId="77777777" w:rsidR="004D370A" w:rsidRDefault="004D370A" w:rsidP="004B0225">
      <w:pPr>
        <w:pBdr>
          <w:top w:val="nil"/>
          <w:left w:val="nil"/>
          <w:bottom w:val="nil"/>
          <w:right w:val="nil"/>
          <w:between w:val="nil"/>
        </w:pBdr>
        <w:jc w:val="center"/>
        <w:rPr>
          <w:rFonts w:ascii="Cambria" w:eastAsia="Cambria" w:hAnsi="Cambria" w:cs="Cambria"/>
          <w:color w:val="000000"/>
        </w:rPr>
      </w:pPr>
    </w:p>
    <w:p w14:paraId="053E2A4E" w14:textId="77777777" w:rsidR="00D75D3E" w:rsidRDefault="00D75D3E" w:rsidP="004B0225">
      <w:pPr>
        <w:pBdr>
          <w:top w:val="nil"/>
          <w:left w:val="nil"/>
          <w:bottom w:val="nil"/>
          <w:right w:val="nil"/>
          <w:between w:val="nil"/>
        </w:pBdr>
        <w:jc w:val="center"/>
        <w:rPr>
          <w:rFonts w:ascii="Cambria" w:eastAsia="Cambria" w:hAnsi="Cambria" w:cs="Cambria"/>
          <w:color w:val="000000"/>
        </w:rPr>
      </w:pPr>
    </w:p>
    <w:p w14:paraId="3D63626F" w14:textId="7B708FC7" w:rsidR="00AF33FA" w:rsidRDefault="004D370A" w:rsidP="004D370A">
      <w:pPr>
        <w:pBdr>
          <w:top w:val="nil"/>
          <w:left w:val="nil"/>
          <w:bottom w:val="nil"/>
          <w:right w:val="nil"/>
          <w:between w:val="nil"/>
        </w:pBdr>
        <w:ind w:firstLine="567"/>
        <w:jc w:val="both"/>
        <w:rPr>
          <w:rFonts w:ascii="Cambria" w:eastAsia="Cambria" w:hAnsi="Cambria" w:cs="Cambria"/>
          <w:color w:val="000000"/>
        </w:rPr>
      </w:pPr>
      <w:r>
        <w:rPr>
          <w:rFonts w:ascii="Cambria" w:eastAsia="Cambria" w:hAnsi="Cambria" w:cs="Cambria"/>
          <w:color w:val="000000"/>
        </w:rPr>
        <w:t xml:space="preserve">Gambar 1 merupakan daftar harga menu yang ada di Redfox cafe Batam, dengan menawarkan berbagai jenis menu makanan mulai dari cemilan ringan hingga makanan berat seperti nasi goreng, serta nasi ayam dengan berbagai varian rasa. Harga makanan dan minuman di redfox cafe cukup mahal, contohnya untuk harga makanan diatas 35 ribu. Begitu pula untuk harga minuman yang dibandrol dengan harga paling murah 20 ribu dan yang paling mahal sebesar 40 ribu. </w:t>
      </w:r>
    </w:p>
    <w:p w14:paraId="28C3FEDD" w14:textId="77777777" w:rsidR="00AF33FA" w:rsidRDefault="00000000">
      <w:pPr>
        <w:pBdr>
          <w:top w:val="nil"/>
          <w:left w:val="nil"/>
          <w:bottom w:val="nil"/>
          <w:right w:val="nil"/>
          <w:between w:val="nil"/>
        </w:pBdr>
        <w:ind w:firstLine="567"/>
        <w:jc w:val="both"/>
        <w:rPr>
          <w:rFonts w:ascii="Cambria" w:eastAsia="Cambria" w:hAnsi="Cambria" w:cs="Cambria"/>
          <w:color w:val="000000"/>
        </w:rPr>
      </w:pPr>
      <w:r>
        <w:rPr>
          <w:rFonts w:ascii="Cambria" w:eastAsia="Cambria" w:hAnsi="Cambria" w:cs="Cambria"/>
          <w:color w:val="000000"/>
        </w:rPr>
        <w:t>Daya tarik dalam industri kuliner seperti bisnis kafe mencakup berbagai aspek yang membuat tempat tersebut menarik bagi konsumen. Daya tarik wisata adalah potensi yang menjadi pendorong utama bagi wisatawan untuk mengunjungi suatu kawasan objek wisata. Dalam hal ini, daya tarik kafe dapat meliputi desain interior, suasana, menu yang ditawarkan, serta pelayanan yang diberikan. Faktor-faktor ini berkontribusi pada penciptaan pengalaman yang menyenangkan bagi pengunjung, yang pada gilirannya dapat meningkatkan minat mereka untuk berkunjung kembali (Sagala et al., 2024)</w:t>
      </w:r>
    </w:p>
    <w:p w14:paraId="0E3B0B5E" w14:textId="52C75F23" w:rsidR="00AF33FA" w:rsidRDefault="00000000">
      <w:pPr>
        <w:pBdr>
          <w:top w:val="nil"/>
          <w:left w:val="nil"/>
          <w:bottom w:val="nil"/>
          <w:right w:val="nil"/>
          <w:between w:val="nil"/>
        </w:pBdr>
        <w:spacing w:after="240"/>
        <w:ind w:firstLine="567"/>
        <w:jc w:val="both"/>
        <w:rPr>
          <w:rFonts w:ascii="Cambria" w:eastAsia="Cambria" w:hAnsi="Cambria" w:cs="Cambria"/>
          <w:color w:val="000000"/>
        </w:rPr>
      </w:pPr>
      <w:r>
        <w:rPr>
          <w:rFonts w:ascii="Cambria" w:eastAsia="Cambria" w:hAnsi="Cambria" w:cs="Cambria"/>
          <w:color w:val="000000"/>
        </w:rPr>
        <w:t>Salah satu daya tarik yang dimiliki RedFox Cafe Batam adalah keberadaan fasilitas pendukung seperti area kerja nyaman, akses Wi-Fi yang stabil, serta pilihan tempat duduk yang variatif untuk kebutuhan berbeda, seperti belajar, bekerja, maupun sekadar bersantai. Selain itu, RedFox dikenal memiliki alur pelayanan yang cukup cepat sehingga pengunjung tidak perlu menunggu lama untuk memesan atau menerima pesanan. Daya tarik ini sebelumnya menjadi nilai tambah bagi konsumen milenial yang mencari tempat yang praktis dan fungsional. Namun, dalam beberapa bulan terakhir, daya tarik tersebut mulai memudar karena kurangnya pembaruan fasilitas dan pelayanan, sehingga tidak lagi memberikan pengalaman yang berbeda atau unggul dibandingkan kafe lain yang terus meningkatkan kualitas layanan dan menghadirkan konsep baru. Penurunan daya tarik inilah yang diperkirakan turut memengaruhi minat berkunjung konsumen. Tabel 1 menampilkan daftar pengunjung RedFox kafe selama periode Januari – April 2025.</w:t>
      </w:r>
    </w:p>
    <w:p w14:paraId="4FAAEE12" w14:textId="718EA773" w:rsidR="00D75D3E" w:rsidRDefault="00D75D3E" w:rsidP="00D75D3E">
      <w:pPr>
        <w:pBdr>
          <w:top w:val="nil"/>
          <w:left w:val="nil"/>
          <w:bottom w:val="nil"/>
          <w:right w:val="nil"/>
          <w:between w:val="nil"/>
        </w:pBdr>
        <w:spacing w:after="240"/>
        <w:ind w:firstLine="567"/>
        <w:jc w:val="center"/>
        <w:rPr>
          <w:rFonts w:ascii="Cambria" w:eastAsia="Cambria" w:hAnsi="Cambria" w:cs="Cambria"/>
          <w:color w:val="000000"/>
        </w:rPr>
      </w:pPr>
      <w:r>
        <w:rPr>
          <w:rFonts w:ascii="Cambria" w:eastAsia="Cambria" w:hAnsi="Cambria" w:cs="Cambria"/>
          <w:color w:val="000000"/>
        </w:rPr>
        <w:t>Tabel 1 Daftar Pengunjung RedFox Cafe</w:t>
      </w:r>
    </w:p>
    <w:tbl>
      <w:tblPr>
        <w:tblStyle w:val="a0"/>
        <w:tblW w:w="6804" w:type="dxa"/>
        <w:tblInd w:w="12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426"/>
        <w:gridCol w:w="3378"/>
      </w:tblGrid>
      <w:tr w:rsidR="00D75D3E" w14:paraId="1A74DF5A" w14:textId="77777777" w:rsidTr="008B6A4A">
        <w:tc>
          <w:tcPr>
            <w:tcW w:w="3426" w:type="dxa"/>
          </w:tcPr>
          <w:p w14:paraId="6B7C0C7E" w14:textId="77777777" w:rsidR="00D75D3E" w:rsidRDefault="00D75D3E" w:rsidP="008B6A4A">
            <w:pPr>
              <w:pBdr>
                <w:top w:val="nil"/>
                <w:left w:val="nil"/>
                <w:bottom w:val="nil"/>
                <w:right w:val="nil"/>
                <w:between w:val="nil"/>
              </w:pBdr>
              <w:jc w:val="center"/>
              <w:rPr>
                <w:rFonts w:ascii="Cambria" w:eastAsia="Cambria" w:hAnsi="Cambria" w:cs="Cambria"/>
                <w:b/>
                <w:color w:val="000000"/>
              </w:rPr>
            </w:pPr>
            <w:r>
              <w:rPr>
                <w:rFonts w:ascii="Cambria" w:eastAsia="Cambria" w:hAnsi="Cambria" w:cs="Cambria"/>
                <w:b/>
                <w:color w:val="000000"/>
              </w:rPr>
              <w:t>Bulan</w:t>
            </w:r>
          </w:p>
        </w:tc>
        <w:tc>
          <w:tcPr>
            <w:tcW w:w="3378" w:type="dxa"/>
          </w:tcPr>
          <w:p w14:paraId="10F82374" w14:textId="77777777" w:rsidR="00D75D3E" w:rsidRDefault="00D75D3E" w:rsidP="008B6A4A">
            <w:pPr>
              <w:pBdr>
                <w:top w:val="nil"/>
                <w:left w:val="nil"/>
                <w:bottom w:val="nil"/>
                <w:right w:val="nil"/>
                <w:between w:val="nil"/>
              </w:pBdr>
              <w:jc w:val="center"/>
              <w:rPr>
                <w:rFonts w:ascii="Cambria" w:eastAsia="Cambria" w:hAnsi="Cambria" w:cs="Cambria"/>
                <w:b/>
                <w:color w:val="000000"/>
              </w:rPr>
            </w:pPr>
            <w:r>
              <w:rPr>
                <w:rFonts w:ascii="Cambria" w:eastAsia="Cambria" w:hAnsi="Cambria" w:cs="Cambria"/>
                <w:b/>
                <w:color w:val="000000"/>
              </w:rPr>
              <w:t>Jumlah Pengunjung</w:t>
            </w:r>
          </w:p>
        </w:tc>
      </w:tr>
      <w:tr w:rsidR="00D75D3E" w14:paraId="6110FD60" w14:textId="77777777" w:rsidTr="008B6A4A">
        <w:tc>
          <w:tcPr>
            <w:tcW w:w="3426" w:type="dxa"/>
          </w:tcPr>
          <w:p w14:paraId="10A93ABE" w14:textId="77777777" w:rsidR="00D75D3E" w:rsidRDefault="00D75D3E" w:rsidP="008B6A4A">
            <w:pPr>
              <w:pBdr>
                <w:top w:val="nil"/>
                <w:left w:val="nil"/>
                <w:bottom w:val="nil"/>
                <w:right w:val="nil"/>
                <w:between w:val="nil"/>
              </w:pBdr>
              <w:jc w:val="center"/>
              <w:rPr>
                <w:rFonts w:ascii="Cambria" w:eastAsia="Cambria" w:hAnsi="Cambria" w:cs="Cambria"/>
                <w:color w:val="000000"/>
              </w:rPr>
            </w:pPr>
            <w:r>
              <w:rPr>
                <w:rFonts w:ascii="Cambria" w:eastAsia="Cambria" w:hAnsi="Cambria" w:cs="Cambria"/>
                <w:color w:val="000000"/>
              </w:rPr>
              <w:lastRenderedPageBreak/>
              <w:t>Januari</w:t>
            </w:r>
          </w:p>
        </w:tc>
        <w:tc>
          <w:tcPr>
            <w:tcW w:w="3378" w:type="dxa"/>
          </w:tcPr>
          <w:p w14:paraId="473F4398" w14:textId="77777777" w:rsidR="00D75D3E" w:rsidRDefault="00D75D3E" w:rsidP="008B6A4A">
            <w:pPr>
              <w:pBdr>
                <w:top w:val="nil"/>
                <w:left w:val="nil"/>
                <w:bottom w:val="nil"/>
                <w:right w:val="nil"/>
                <w:between w:val="nil"/>
              </w:pBdr>
              <w:jc w:val="center"/>
              <w:rPr>
                <w:rFonts w:ascii="Cambria" w:eastAsia="Cambria" w:hAnsi="Cambria" w:cs="Cambria"/>
                <w:color w:val="000000"/>
              </w:rPr>
            </w:pPr>
            <w:r>
              <w:rPr>
                <w:rFonts w:ascii="Cambria" w:eastAsia="Cambria" w:hAnsi="Cambria" w:cs="Cambria"/>
                <w:color w:val="000000"/>
              </w:rPr>
              <w:t>7891</w:t>
            </w:r>
          </w:p>
        </w:tc>
      </w:tr>
      <w:tr w:rsidR="00D75D3E" w14:paraId="0FD50A4B" w14:textId="77777777" w:rsidTr="008B6A4A">
        <w:tc>
          <w:tcPr>
            <w:tcW w:w="3426" w:type="dxa"/>
          </w:tcPr>
          <w:p w14:paraId="63D53FF0" w14:textId="77777777" w:rsidR="00D75D3E" w:rsidRDefault="00D75D3E" w:rsidP="008B6A4A">
            <w:pPr>
              <w:pBdr>
                <w:top w:val="nil"/>
                <w:left w:val="nil"/>
                <w:bottom w:val="nil"/>
                <w:right w:val="nil"/>
                <w:between w:val="nil"/>
              </w:pBdr>
              <w:jc w:val="center"/>
              <w:rPr>
                <w:rFonts w:ascii="Cambria" w:eastAsia="Cambria" w:hAnsi="Cambria" w:cs="Cambria"/>
                <w:color w:val="000000"/>
              </w:rPr>
            </w:pPr>
            <w:r>
              <w:rPr>
                <w:rFonts w:ascii="Cambria" w:eastAsia="Cambria" w:hAnsi="Cambria" w:cs="Cambria"/>
                <w:color w:val="000000"/>
              </w:rPr>
              <w:t>Febuari</w:t>
            </w:r>
          </w:p>
        </w:tc>
        <w:tc>
          <w:tcPr>
            <w:tcW w:w="3378" w:type="dxa"/>
          </w:tcPr>
          <w:p w14:paraId="0702C1E4" w14:textId="77777777" w:rsidR="00D75D3E" w:rsidRDefault="00D75D3E" w:rsidP="008B6A4A">
            <w:pPr>
              <w:pBdr>
                <w:top w:val="nil"/>
                <w:left w:val="nil"/>
                <w:bottom w:val="nil"/>
                <w:right w:val="nil"/>
                <w:between w:val="nil"/>
              </w:pBdr>
              <w:jc w:val="center"/>
              <w:rPr>
                <w:rFonts w:ascii="Cambria" w:eastAsia="Cambria" w:hAnsi="Cambria" w:cs="Cambria"/>
                <w:color w:val="000000"/>
              </w:rPr>
            </w:pPr>
            <w:r>
              <w:rPr>
                <w:rFonts w:ascii="Cambria" w:eastAsia="Cambria" w:hAnsi="Cambria" w:cs="Cambria"/>
                <w:color w:val="000000"/>
              </w:rPr>
              <w:t>5178</w:t>
            </w:r>
          </w:p>
        </w:tc>
      </w:tr>
      <w:tr w:rsidR="00D75D3E" w14:paraId="6693BCC0" w14:textId="77777777" w:rsidTr="008B6A4A">
        <w:tc>
          <w:tcPr>
            <w:tcW w:w="3426" w:type="dxa"/>
          </w:tcPr>
          <w:p w14:paraId="7AF89724" w14:textId="77777777" w:rsidR="00D75D3E" w:rsidRDefault="00D75D3E" w:rsidP="008B6A4A">
            <w:pPr>
              <w:pBdr>
                <w:top w:val="nil"/>
                <w:left w:val="nil"/>
                <w:bottom w:val="nil"/>
                <w:right w:val="nil"/>
                <w:between w:val="nil"/>
              </w:pBdr>
              <w:jc w:val="center"/>
              <w:rPr>
                <w:rFonts w:ascii="Cambria" w:eastAsia="Cambria" w:hAnsi="Cambria" w:cs="Cambria"/>
                <w:color w:val="000000"/>
              </w:rPr>
            </w:pPr>
            <w:r>
              <w:rPr>
                <w:rFonts w:ascii="Cambria" w:eastAsia="Cambria" w:hAnsi="Cambria" w:cs="Cambria"/>
                <w:color w:val="000000"/>
              </w:rPr>
              <w:t>Maret</w:t>
            </w:r>
          </w:p>
        </w:tc>
        <w:tc>
          <w:tcPr>
            <w:tcW w:w="3378" w:type="dxa"/>
          </w:tcPr>
          <w:p w14:paraId="2DCB2D40" w14:textId="77777777" w:rsidR="00D75D3E" w:rsidRDefault="00D75D3E" w:rsidP="008B6A4A">
            <w:pPr>
              <w:pBdr>
                <w:top w:val="nil"/>
                <w:left w:val="nil"/>
                <w:bottom w:val="nil"/>
                <w:right w:val="nil"/>
                <w:between w:val="nil"/>
              </w:pBdr>
              <w:jc w:val="center"/>
              <w:rPr>
                <w:rFonts w:ascii="Cambria" w:eastAsia="Cambria" w:hAnsi="Cambria" w:cs="Cambria"/>
                <w:color w:val="000000"/>
              </w:rPr>
            </w:pPr>
            <w:r>
              <w:rPr>
                <w:rFonts w:ascii="Cambria" w:eastAsia="Cambria" w:hAnsi="Cambria" w:cs="Cambria"/>
                <w:color w:val="000000"/>
              </w:rPr>
              <w:t>3897</w:t>
            </w:r>
          </w:p>
        </w:tc>
      </w:tr>
      <w:tr w:rsidR="00D75D3E" w14:paraId="26D761F5" w14:textId="77777777" w:rsidTr="008B6A4A">
        <w:tc>
          <w:tcPr>
            <w:tcW w:w="3426" w:type="dxa"/>
          </w:tcPr>
          <w:p w14:paraId="4CBCFD0C" w14:textId="77777777" w:rsidR="00D75D3E" w:rsidRDefault="00D75D3E" w:rsidP="008B6A4A">
            <w:pPr>
              <w:pBdr>
                <w:top w:val="nil"/>
                <w:left w:val="nil"/>
                <w:bottom w:val="nil"/>
                <w:right w:val="nil"/>
                <w:between w:val="nil"/>
              </w:pBdr>
              <w:jc w:val="center"/>
              <w:rPr>
                <w:rFonts w:ascii="Cambria" w:eastAsia="Cambria" w:hAnsi="Cambria" w:cs="Cambria"/>
                <w:color w:val="000000"/>
              </w:rPr>
            </w:pPr>
            <w:r>
              <w:rPr>
                <w:rFonts w:ascii="Cambria" w:eastAsia="Cambria" w:hAnsi="Cambria" w:cs="Cambria"/>
                <w:color w:val="000000"/>
              </w:rPr>
              <w:t>April</w:t>
            </w:r>
          </w:p>
        </w:tc>
        <w:tc>
          <w:tcPr>
            <w:tcW w:w="3378" w:type="dxa"/>
          </w:tcPr>
          <w:p w14:paraId="09449366" w14:textId="77777777" w:rsidR="00D75D3E" w:rsidRDefault="00D75D3E" w:rsidP="008B6A4A">
            <w:pPr>
              <w:pBdr>
                <w:top w:val="nil"/>
                <w:left w:val="nil"/>
                <w:bottom w:val="nil"/>
                <w:right w:val="nil"/>
                <w:between w:val="nil"/>
              </w:pBdr>
              <w:jc w:val="center"/>
              <w:rPr>
                <w:rFonts w:ascii="Cambria" w:eastAsia="Cambria" w:hAnsi="Cambria" w:cs="Cambria"/>
                <w:color w:val="000000"/>
              </w:rPr>
            </w:pPr>
            <w:r>
              <w:rPr>
                <w:rFonts w:ascii="Cambria" w:eastAsia="Cambria" w:hAnsi="Cambria" w:cs="Cambria"/>
                <w:color w:val="000000"/>
              </w:rPr>
              <w:t>3573</w:t>
            </w:r>
          </w:p>
        </w:tc>
      </w:tr>
      <w:tr w:rsidR="00D75D3E" w14:paraId="01F9D901" w14:textId="77777777" w:rsidTr="008B6A4A">
        <w:tc>
          <w:tcPr>
            <w:tcW w:w="3426" w:type="dxa"/>
          </w:tcPr>
          <w:p w14:paraId="2FD5CCCC" w14:textId="77777777" w:rsidR="00D75D3E" w:rsidRDefault="00D75D3E" w:rsidP="008B6A4A">
            <w:pPr>
              <w:pBdr>
                <w:top w:val="nil"/>
                <w:left w:val="nil"/>
                <w:bottom w:val="nil"/>
                <w:right w:val="nil"/>
                <w:between w:val="nil"/>
              </w:pBdr>
              <w:jc w:val="center"/>
              <w:rPr>
                <w:rFonts w:ascii="Cambria" w:eastAsia="Cambria" w:hAnsi="Cambria" w:cs="Cambria"/>
                <w:color w:val="000000"/>
              </w:rPr>
            </w:pPr>
            <w:r>
              <w:rPr>
                <w:rFonts w:ascii="Cambria" w:eastAsia="Cambria" w:hAnsi="Cambria" w:cs="Cambria"/>
                <w:color w:val="000000"/>
              </w:rPr>
              <w:t>Jumlah</w:t>
            </w:r>
          </w:p>
        </w:tc>
        <w:tc>
          <w:tcPr>
            <w:tcW w:w="3378" w:type="dxa"/>
          </w:tcPr>
          <w:p w14:paraId="381E6AF4" w14:textId="77777777" w:rsidR="00D75D3E" w:rsidRDefault="00D75D3E" w:rsidP="008B6A4A">
            <w:pPr>
              <w:pBdr>
                <w:top w:val="nil"/>
                <w:left w:val="nil"/>
                <w:bottom w:val="nil"/>
                <w:right w:val="nil"/>
                <w:between w:val="nil"/>
              </w:pBdr>
              <w:jc w:val="center"/>
              <w:rPr>
                <w:rFonts w:ascii="Cambria" w:eastAsia="Cambria" w:hAnsi="Cambria" w:cs="Cambria"/>
                <w:color w:val="000000"/>
              </w:rPr>
            </w:pPr>
            <w:r>
              <w:rPr>
                <w:rFonts w:ascii="Cambria" w:eastAsia="Cambria" w:hAnsi="Cambria" w:cs="Cambria"/>
                <w:color w:val="000000"/>
              </w:rPr>
              <w:t>20.539</w:t>
            </w:r>
          </w:p>
        </w:tc>
      </w:tr>
    </w:tbl>
    <w:p w14:paraId="69069DFA" w14:textId="77777777" w:rsidR="00D75D3E" w:rsidRDefault="00D75D3E" w:rsidP="00D75D3E">
      <w:pPr>
        <w:pBdr>
          <w:top w:val="nil"/>
          <w:left w:val="nil"/>
          <w:bottom w:val="nil"/>
          <w:right w:val="nil"/>
          <w:between w:val="nil"/>
        </w:pBdr>
        <w:ind w:firstLine="567"/>
        <w:rPr>
          <w:rFonts w:ascii="Cambria" w:eastAsia="Cambria" w:hAnsi="Cambria" w:cs="Cambria"/>
          <w:color w:val="000000"/>
        </w:rPr>
      </w:pPr>
      <w:r>
        <w:rPr>
          <w:rFonts w:ascii="Cambria" w:eastAsia="Cambria" w:hAnsi="Cambria" w:cs="Cambria"/>
          <w:color w:val="000000"/>
        </w:rPr>
        <w:tab/>
      </w:r>
      <w:r>
        <w:rPr>
          <w:rFonts w:ascii="Cambria" w:eastAsia="Cambria" w:hAnsi="Cambria" w:cs="Cambria"/>
          <w:color w:val="000000"/>
        </w:rPr>
        <w:tab/>
        <w:t>Sumber: RedFox Cafe</w:t>
      </w:r>
    </w:p>
    <w:p w14:paraId="7F1BD7AB" w14:textId="77777777" w:rsidR="00AF33FA" w:rsidRDefault="00AF33FA">
      <w:pPr>
        <w:pBdr>
          <w:top w:val="nil"/>
          <w:left w:val="nil"/>
          <w:bottom w:val="nil"/>
          <w:right w:val="nil"/>
          <w:between w:val="nil"/>
        </w:pBdr>
        <w:ind w:firstLine="567"/>
        <w:jc w:val="both"/>
        <w:rPr>
          <w:rFonts w:ascii="Cambria" w:eastAsia="Cambria" w:hAnsi="Cambria" w:cs="Cambria"/>
          <w:color w:val="000000"/>
        </w:rPr>
      </w:pPr>
    </w:p>
    <w:p w14:paraId="6A2DABF6" w14:textId="77777777" w:rsidR="00AF33FA" w:rsidRDefault="00000000">
      <w:pPr>
        <w:pBdr>
          <w:top w:val="nil"/>
          <w:left w:val="nil"/>
          <w:bottom w:val="nil"/>
          <w:right w:val="nil"/>
          <w:between w:val="nil"/>
        </w:pBdr>
        <w:ind w:firstLine="567"/>
        <w:jc w:val="both"/>
        <w:rPr>
          <w:rFonts w:ascii="Cambria" w:eastAsia="Cambria" w:hAnsi="Cambria" w:cs="Cambria"/>
          <w:color w:val="000000"/>
        </w:rPr>
      </w:pPr>
      <w:r>
        <w:rPr>
          <w:rFonts w:ascii="Cambria" w:eastAsia="Cambria" w:hAnsi="Cambria" w:cs="Cambria"/>
          <w:color w:val="000000"/>
        </w:rPr>
        <w:t>Beberapa penelitian terdahulu menunjukkan bahwa faktor-faktor seperti harga, daya tarik, suasana, dan fasilitas memiliki pengaruh yang bervariasi terhadap minat atau keputusan berkunjung konsumen. Penelitian oleh Setyowati dan Liliyan (2022) mengungkapkan bahwa e-WOM, fasilitas, dan harga berpengaruh positif dan signifikan terhadap minat berkunjung ke Taman Satwa Taru Jurug, sedangkan daya tarik wisata tidak memberikan pengaruh signifikan. Hal ini menunjukkan bahwa meskipun daya tarik penting, konsumen lebih mempertimbangkan aspek praktis seperti harga dan fasilitas. Selanjutnya, (Tondang et al., 2023) menemukan bahwa suasana kafe dan harga juga memiliki pengaruh positif signifikan terhadap minat kunjungan, sedangkan variasi menu tidak berpengaruh secara signifikan. Temuan ini mengindikasikan bahwa kenyamanan dan harga menjadi prioritas utama dalam menentukan pilihan konsumen terhadap tempat makan.</w:t>
      </w:r>
    </w:p>
    <w:p w14:paraId="752AEB7C" w14:textId="77777777" w:rsidR="00AF33FA" w:rsidRDefault="00000000">
      <w:pPr>
        <w:pBdr>
          <w:top w:val="nil"/>
          <w:left w:val="nil"/>
          <w:bottom w:val="nil"/>
          <w:right w:val="nil"/>
          <w:between w:val="nil"/>
        </w:pBdr>
        <w:ind w:firstLine="567"/>
        <w:jc w:val="both"/>
        <w:rPr>
          <w:rFonts w:ascii="Cambria" w:eastAsia="Cambria" w:hAnsi="Cambria" w:cs="Cambria"/>
          <w:color w:val="000000"/>
        </w:rPr>
      </w:pPr>
      <w:r>
        <w:rPr>
          <w:rFonts w:ascii="Cambria" w:eastAsia="Cambria" w:hAnsi="Cambria" w:cs="Cambria"/>
          <w:color w:val="000000"/>
        </w:rPr>
        <w:t>Permasalahan yang ditemukan di RedFox Batam adalah persepsi harga yang dianggap terlalu tinggi dan daya tarik kafe yang mulai menurun di mata konsumen karena kurang inovatif. Oleh karena itu, penelitian ini mengangkat judul "Pengaruh Harga dan Daya Tarik di RedFox Cafe Batam terhadap Minat Berkunjung Konsumen." Penelitian ini penting dilakukan untuk memberikan pemahaman yang lebih dalam kepada pelaku usaha mengenai preferensi dan harapan konsumen milenial. Tujuan dari penelitian ini adalah untuk mengetahui: (1) pengaruh harga terhadap minat berkunjung konsumen, (2) pengaruh daya tarik terhadap minat berkunjung konsumen, dan (3) pengaruh harga dan daya tarik secara simultan terhadap minat berkunjung konsumen di RedFox Cafe Batam.</w:t>
      </w:r>
    </w:p>
    <w:p w14:paraId="0A98DC33" w14:textId="77777777" w:rsidR="00AF33FA" w:rsidRDefault="00AF33FA">
      <w:pPr>
        <w:pBdr>
          <w:top w:val="nil"/>
          <w:left w:val="nil"/>
          <w:bottom w:val="nil"/>
          <w:right w:val="nil"/>
          <w:between w:val="nil"/>
        </w:pBdr>
        <w:tabs>
          <w:tab w:val="left" w:pos="4140"/>
        </w:tabs>
        <w:rPr>
          <w:rFonts w:ascii="Cambria" w:eastAsia="Cambria" w:hAnsi="Cambria" w:cs="Cambria"/>
          <w:b/>
          <w:color w:val="000000"/>
        </w:rPr>
      </w:pPr>
    </w:p>
    <w:p w14:paraId="25445696" w14:textId="77777777" w:rsidR="00AF33FA" w:rsidRDefault="00000000">
      <w:pPr>
        <w:pBdr>
          <w:top w:val="nil"/>
          <w:left w:val="nil"/>
          <w:bottom w:val="nil"/>
          <w:right w:val="nil"/>
          <w:between w:val="nil"/>
        </w:pBdr>
        <w:tabs>
          <w:tab w:val="left" w:pos="4140"/>
        </w:tabs>
        <w:rPr>
          <w:rFonts w:ascii="Cambria" w:eastAsia="Cambria" w:hAnsi="Cambria" w:cs="Cambria"/>
          <w:b/>
          <w:color w:val="000000"/>
        </w:rPr>
      </w:pPr>
      <w:r>
        <w:rPr>
          <w:rFonts w:ascii="Cambria" w:eastAsia="Cambria" w:hAnsi="Cambria" w:cs="Cambria"/>
          <w:b/>
          <w:color w:val="000000"/>
        </w:rPr>
        <w:t xml:space="preserve">LANDASAN TEORI </w:t>
      </w:r>
    </w:p>
    <w:p w14:paraId="49BA8BF6" w14:textId="77777777" w:rsidR="00AF33FA" w:rsidRDefault="00000000">
      <w:pPr>
        <w:pBdr>
          <w:top w:val="nil"/>
          <w:left w:val="nil"/>
          <w:bottom w:val="nil"/>
          <w:right w:val="nil"/>
          <w:between w:val="nil"/>
        </w:pBdr>
        <w:tabs>
          <w:tab w:val="left" w:pos="4140"/>
        </w:tabs>
        <w:rPr>
          <w:rFonts w:ascii="Cambria" w:eastAsia="Cambria" w:hAnsi="Cambria" w:cs="Cambria"/>
          <w:b/>
          <w:color w:val="000000"/>
        </w:rPr>
      </w:pPr>
      <w:r>
        <w:rPr>
          <w:rFonts w:ascii="Cambria" w:eastAsia="Cambria" w:hAnsi="Cambria" w:cs="Cambria"/>
          <w:b/>
          <w:color w:val="000000"/>
        </w:rPr>
        <w:t>Variabel Harga</w:t>
      </w:r>
    </w:p>
    <w:p w14:paraId="1498438C" w14:textId="77777777" w:rsidR="00AF33FA" w:rsidRDefault="00000000">
      <w:pPr>
        <w:pBdr>
          <w:top w:val="nil"/>
          <w:left w:val="nil"/>
          <w:bottom w:val="nil"/>
          <w:right w:val="nil"/>
          <w:between w:val="nil"/>
        </w:pBdr>
        <w:ind w:firstLine="567"/>
        <w:jc w:val="both"/>
        <w:rPr>
          <w:rFonts w:ascii="Cambria" w:eastAsia="Cambria" w:hAnsi="Cambria" w:cs="Cambria"/>
          <w:color w:val="000000"/>
        </w:rPr>
      </w:pPr>
      <w:r>
        <w:rPr>
          <w:rFonts w:ascii="Cambria" w:eastAsia="Cambria" w:hAnsi="Cambria" w:cs="Cambria"/>
          <w:color w:val="000000"/>
        </w:rPr>
        <w:t xml:space="preserve">Menurut </w:t>
      </w:r>
      <w:r>
        <w:rPr>
          <w:rFonts w:ascii="Times New Roman" w:eastAsia="Times New Roman" w:hAnsi="Times New Roman" w:cs="Times New Roman"/>
          <w:color w:val="000000"/>
        </w:rPr>
        <w:t>(Kotler &amp; Keller, 2016)</w:t>
      </w:r>
      <w:r>
        <w:rPr>
          <w:rFonts w:ascii="Cambria" w:eastAsia="Cambria" w:hAnsi="Cambria" w:cs="Cambria"/>
          <w:color w:val="000000"/>
        </w:rPr>
        <w:t xml:space="preserve">, harga adalah sejumlah uang yang dibebankan atas suatu produk atau jasa, atau jumlah nilai yang ditukar konsumen untuk mendapatkan manfaat dari memiliki atau menggunakan produk atau jasa tersebut. Harga tidak hanya mencerminkan nilai nominal, tetapi juga persepsi konsumen terhadap kualitas, manfaat, dan pengalaman yang diterima (Sagala et al., 2024). Menurut Kotler dan Keller (2016), harga memiliki peran penting dalam pemasaran karena mencerminkan nilai produk atau jasa yang ditawarkan kepada konsumen, serta menjadi indikator kualitas yang sering dijadikan patokan. Selain itu, harga berfungsi sebagai alat kompetitif dalam menarik konsumen di pasar yang ramai, baik melalui strategi harga rendah untuk meningkatkan pangsa pasar maupun harga tinggi untuk menunjukkan eksklusivitas. </w:t>
      </w:r>
    </w:p>
    <w:p w14:paraId="306409E8" w14:textId="77777777" w:rsidR="00AF33FA" w:rsidRDefault="00000000">
      <w:pPr>
        <w:pBdr>
          <w:top w:val="nil"/>
          <w:left w:val="nil"/>
          <w:bottom w:val="nil"/>
          <w:right w:val="nil"/>
          <w:between w:val="nil"/>
        </w:pBdr>
        <w:ind w:firstLine="567"/>
        <w:jc w:val="both"/>
        <w:rPr>
          <w:rFonts w:ascii="Cambria" w:eastAsia="Cambria" w:hAnsi="Cambria" w:cs="Cambria"/>
          <w:color w:val="000000"/>
        </w:rPr>
      </w:pPr>
      <w:r>
        <w:rPr>
          <w:rFonts w:ascii="Cambria" w:eastAsia="Cambria" w:hAnsi="Cambria" w:cs="Cambria"/>
          <w:color w:val="000000"/>
        </w:rPr>
        <w:t xml:space="preserve">Indikator harga menurut Kotler dan Keller dalam Setyowati &amp; Liliyan (2022) meliputi lima aspek utama. Pertama, keterjangkauan harga, yaitu sejauh mana harga sesuai dengan kemampuan beli konsumen. Kedua, kesesuaian harga dengan kualitas, mengukur apakah harga sebanding dengan kualitas produk atau jasa. Ketiga, perbandingan harga dengan </w:t>
      </w:r>
      <w:r>
        <w:rPr>
          <w:rFonts w:ascii="Cambria" w:eastAsia="Cambria" w:hAnsi="Cambria" w:cs="Cambria"/>
          <w:color w:val="000000"/>
        </w:rPr>
        <w:lastRenderedPageBreak/>
        <w:t>pesaing, menilai apakah harga RedFox Batam kompetitif dibanding kafe lain. Keempat, persepsi nilai terhadap harga, yakni penilaian konsumen terhadap manfaat yang diperoleh dari harga yang dibayar. Terakhir, keputusan pembelian berdasarkan harga, yang menunjukkan seberapa besar pengaruh harga dalam keputusan konsumen untuk berkunjung.</w:t>
      </w:r>
    </w:p>
    <w:p w14:paraId="08DCDE07" w14:textId="77777777" w:rsidR="00AF33FA" w:rsidRDefault="00AF33FA">
      <w:pPr>
        <w:pBdr>
          <w:top w:val="nil"/>
          <w:left w:val="nil"/>
          <w:bottom w:val="nil"/>
          <w:right w:val="nil"/>
          <w:between w:val="nil"/>
        </w:pBdr>
        <w:jc w:val="both"/>
        <w:rPr>
          <w:rFonts w:ascii="Cambria" w:eastAsia="Cambria" w:hAnsi="Cambria" w:cs="Cambria"/>
          <w:color w:val="000000"/>
        </w:rPr>
      </w:pPr>
    </w:p>
    <w:p w14:paraId="1C3E76BB" w14:textId="77777777" w:rsidR="00AF33FA" w:rsidRDefault="00000000">
      <w:pPr>
        <w:pBdr>
          <w:top w:val="nil"/>
          <w:left w:val="nil"/>
          <w:bottom w:val="nil"/>
          <w:right w:val="nil"/>
          <w:between w:val="nil"/>
        </w:pBdr>
        <w:jc w:val="both"/>
        <w:rPr>
          <w:rFonts w:ascii="Cambria" w:eastAsia="Cambria" w:hAnsi="Cambria" w:cs="Cambria"/>
          <w:b/>
          <w:color w:val="000000"/>
        </w:rPr>
      </w:pPr>
      <w:r>
        <w:rPr>
          <w:rFonts w:ascii="Cambria" w:eastAsia="Cambria" w:hAnsi="Cambria" w:cs="Cambria"/>
          <w:b/>
          <w:color w:val="000000"/>
        </w:rPr>
        <w:t>Variabel Daya Tarik</w:t>
      </w:r>
    </w:p>
    <w:p w14:paraId="235DA2A7" w14:textId="77777777" w:rsidR="00AF33FA" w:rsidRDefault="00000000">
      <w:pPr>
        <w:pBdr>
          <w:top w:val="nil"/>
          <w:left w:val="nil"/>
          <w:bottom w:val="nil"/>
          <w:right w:val="nil"/>
          <w:between w:val="nil"/>
        </w:pBdr>
        <w:ind w:firstLine="567"/>
        <w:jc w:val="both"/>
        <w:rPr>
          <w:rFonts w:ascii="Cambria" w:eastAsia="Cambria" w:hAnsi="Cambria" w:cs="Cambria"/>
          <w:color w:val="000000"/>
        </w:rPr>
      </w:pPr>
      <w:r>
        <w:rPr>
          <w:rFonts w:ascii="Cambria" w:eastAsia="Cambria" w:hAnsi="Cambria" w:cs="Cambria"/>
          <w:color w:val="000000"/>
        </w:rPr>
        <w:t xml:space="preserve">Daya tarik tidak hanya mencakup kualitas fisik, tetapi juga pengalaman emosional dan sosial yang dapat dihasilkan oleh suatu tempat atau produk </w:t>
      </w:r>
      <w:r>
        <w:rPr>
          <w:rFonts w:ascii="Times New Roman" w:eastAsia="Times New Roman" w:hAnsi="Times New Roman" w:cs="Times New Roman"/>
          <w:color w:val="000000"/>
        </w:rPr>
        <w:t>(Yudha &amp; Erdiansyah, 2022)</w:t>
      </w:r>
      <w:r>
        <w:rPr>
          <w:rFonts w:ascii="Cambria" w:eastAsia="Cambria" w:hAnsi="Cambria" w:cs="Cambria"/>
          <w:color w:val="000000"/>
        </w:rPr>
        <w:t xml:space="preserve">. Menurut (Oke et al., 2023), daya tarik terdiri dari elemen-elemen yang memiliki keunikan dan keindahan, serta nilai yang menarik perhatian pengunjung. Elemen ini bisa berupa desain tempat, suasana yang nyaman, atau fasilitas yang mendukung kenyamanan pengunjung. Daya tarik bisa berhubungan dengan berbagai aspek, mulai dari visual, estetika, hingga aktivitas yang dapat dilakukan oleh pengunjung. Bisnis seperti kafe, daya tarik tidak hanya berasal dari menu, tetapi juga dari suasana, interior, dan elemen sosial seperti hiburan atau ruang bersosialisasi. Hal ini sangat penting, terutama bagi kalangan muda yang memilih tempat berdasarkan aspek visual dan pengalaman sosial (Mukti et al., 2024)  </w:t>
      </w:r>
    </w:p>
    <w:p w14:paraId="5A35956B" w14:textId="77777777" w:rsidR="00AF33FA" w:rsidRDefault="00000000">
      <w:pPr>
        <w:pBdr>
          <w:top w:val="nil"/>
          <w:left w:val="nil"/>
          <w:bottom w:val="nil"/>
          <w:right w:val="nil"/>
          <w:between w:val="nil"/>
        </w:pBdr>
        <w:ind w:firstLine="567"/>
        <w:jc w:val="both"/>
        <w:rPr>
          <w:rFonts w:ascii="Cambria" w:eastAsia="Cambria" w:hAnsi="Cambria" w:cs="Cambria"/>
          <w:color w:val="000000"/>
        </w:rPr>
      </w:pPr>
      <w:r>
        <w:rPr>
          <w:rFonts w:ascii="Cambria" w:eastAsia="Cambria" w:hAnsi="Cambria" w:cs="Cambria"/>
        </w:rPr>
        <w:t>Menurut Amri dkk (2025), terdapat 5 indikator variabel daya tarik, yaitu pertama desain interior dan kenyamanan ruangan, suasana yang modern, cozy dan penataan ruangan yang membuat pengunjung betah dan berkesan. Kedua, fasilitas penunjang seperti live music dan free wifi. Ketiga, suasana sana atmosfer kage yang hangat serta lingkungan yang mendukung aktivitas santai, mengobrol, maupun bekerja. Keempat, kebersihan dan kualitas layanan yang ramah dan profesional. Kelima, dari segi hiburan dan pengalaman sosial, hiburan musik yang disediakan serta spot spot foto yang instagramable yang dapat menjadi daya tarik tambahan.</w:t>
      </w:r>
    </w:p>
    <w:p w14:paraId="54B1FEEA" w14:textId="77777777" w:rsidR="00AF33FA" w:rsidRDefault="00AF33FA">
      <w:pPr>
        <w:pBdr>
          <w:top w:val="nil"/>
          <w:left w:val="nil"/>
          <w:bottom w:val="nil"/>
          <w:right w:val="nil"/>
          <w:between w:val="nil"/>
        </w:pBdr>
        <w:jc w:val="both"/>
        <w:rPr>
          <w:rFonts w:ascii="Cambria" w:eastAsia="Cambria" w:hAnsi="Cambria" w:cs="Cambria"/>
          <w:color w:val="000000"/>
        </w:rPr>
      </w:pPr>
    </w:p>
    <w:p w14:paraId="4B8D3711" w14:textId="77777777" w:rsidR="00AF33FA" w:rsidRDefault="00000000">
      <w:pPr>
        <w:pBdr>
          <w:top w:val="nil"/>
          <w:left w:val="nil"/>
          <w:bottom w:val="nil"/>
          <w:right w:val="nil"/>
          <w:between w:val="nil"/>
        </w:pBdr>
        <w:jc w:val="both"/>
        <w:rPr>
          <w:rFonts w:ascii="Cambria" w:eastAsia="Cambria" w:hAnsi="Cambria" w:cs="Cambria"/>
          <w:b/>
          <w:color w:val="000000"/>
        </w:rPr>
      </w:pPr>
      <w:r>
        <w:rPr>
          <w:rFonts w:ascii="Cambria" w:eastAsia="Cambria" w:hAnsi="Cambria" w:cs="Cambria"/>
          <w:b/>
          <w:color w:val="000000"/>
        </w:rPr>
        <w:t>Variabel Minat Berkunjung</w:t>
      </w:r>
    </w:p>
    <w:p w14:paraId="03865BC6" w14:textId="77777777" w:rsidR="00AF33FA" w:rsidRDefault="00000000">
      <w:pPr>
        <w:pBdr>
          <w:top w:val="nil"/>
          <w:left w:val="nil"/>
          <w:bottom w:val="nil"/>
          <w:right w:val="nil"/>
          <w:between w:val="nil"/>
        </w:pBdr>
        <w:ind w:firstLine="567"/>
        <w:jc w:val="both"/>
        <w:rPr>
          <w:rFonts w:ascii="Cambria" w:eastAsia="Cambria" w:hAnsi="Cambria" w:cs="Cambria"/>
          <w:color w:val="000000"/>
        </w:rPr>
      </w:pPr>
      <w:r>
        <w:rPr>
          <w:rFonts w:ascii="Cambria" w:eastAsia="Cambria" w:hAnsi="Cambria" w:cs="Cambria"/>
          <w:color w:val="000000"/>
        </w:rPr>
        <w:t>Minat berkunjung adalah dorongan atau keinginan seseorang untuk mengunjungi suatu tempat atau lokasi tertentu. Minat ini merupakan bentuk ketertarikan konsumen atau pengunjung terhadap suatu destinasi, baik itu kafe, restoran, objek wisata, atau tempat hiburan lainnya. Minat berkunjung berhubungan erat dengan sejumlah faktor yang dapat memengaruhi keputusan seseorang untuk datang, seperti harga, kualitas, daya tarik, fasilitas yang disediakan, dan pengalaman yang diharapkan dari tempat tersebut (Setyowati &amp; Liliyan, 2022). Minat berkunjung juga dipengaruhi oleh faktor sosial dan estetika. Tempat yang dianggap menarik di media sosial, memiliki spot foto yang bagus, atau menawarkan pengalaman unik sering kali lebih diminati (Oke et al., 2023).</w:t>
      </w:r>
    </w:p>
    <w:p w14:paraId="547B712D" w14:textId="77777777" w:rsidR="00AF33FA" w:rsidRDefault="00000000">
      <w:pPr>
        <w:pBdr>
          <w:top w:val="nil"/>
          <w:left w:val="nil"/>
          <w:bottom w:val="nil"/>
          <w:right w:val="nil"/>
          <w:between w:val="nil"/>
        </w:pBdr>
        <w:ind w:firstLine="567"/>
        <w:jc w:val="both"/>
        <w:rPr>
          <w:rFonts w:ascii="Cambria" w:eastAsia="Cambria" w:hAnsi="Cambria" w:cs="Cambria"/>
          <w:color w:val="000000"/>
        </w:rPr>
      </w:pPr>
      <w:r>
        <w:rPr>
          <w:rFonts w:ascii="Cambria" w:eastAsia="Cambria" w:hAnsi="Cambria" w:cs="Cambria"/>
          <w:color w:val="000000"/>
        </w:rPr>
        <w:t>Indikator minat berkunjung digunakan untuk mengukur sejauh mana seseorang tertarik mengunjungi suatu tempat. Menurut Mukti et al. (2024), indikator tersebut mencakup keinginan untuk kembali berkunjung, mempromosikan kepada orang lain, dan intensi mengunjungi dalam waktu dekat. Selain itu, persepsi terhadap kualitas pengalaman, kepercayaan terhadap tempat, dan ketertarikan pada fasilitas atau aktivitas juga menjadi ukuran penting. Faktor lain yang turut memengaruhi adalah pengaruh media sosial serta ketersediaan waktu dan aksesibilitas yang memudahkan pengunjung untuk datang.</w:t>
      </w:r>
    </w:p>
    <w:p w14:paraId="1EB1B8AC" w14:textId="77777777" w:rsidR="00AF33FA" w:rsidRDefault="00AF33FA">
      <w:pPr>
        <w:pBdr>
          <w:top w:val="nil"/>
          <w:left w:val="nil"/>
          <w:bottom w:val="nil"/>
          <w:right w:val="nil"/>
          <w:between w:val="nil"/>
        </w:pBdr>
        <w:jc w:val="both"/>
        <w:rPr>
          <w:rFonts w:ascii="Cambria" w:eastAsia="Cambria" w:hAnsi="Cambria" w:cs="Cambria"/>
          <w:color w:val="000000"/>
        </w:rPr>
      </w:pPr>
    </w:p>
    <w:p w14:paraId="2306527D" w14:textId="77777777" w:rsidR="00AF33FA" w:rsidRDefault="00000000">
      <w:pPr>
        <w:pBdr>
          <w:top w:val="nil"/>
          <w:left w:val="nil"/>
          <w:bottom w:val="nil"/>
          <w:right w:val="nil"/>
          <w:between w:val="nil"/>
        </w:pBdr>
        <w:jc w:val="both"/>
        <w:rPr>
          <w:rFonts w:ascii="Cambria" w:eastAsia="Cambria" w:hAnsi="Cambria" w:cs="Cambria"/>
          <w:b/>
          <w:color w:val="000000"/>
        </w:rPr>
      </w:pPr>
      <w:r>
        <w:rPr>
          <w:rFonts w:ascii="Cambria" w:eastAsia="Cambria" w:hAnsi="Cambria" w:cs="Cambria"/>
          <w:b/>
          <w:color w:val="000000"/>
        </w:rPr>
        <w:lastRenderedPageBreak/>
        <w:t>Kerangka Pemikiran</w:t>
      </w:r>
    </w:p>
    <w:p w14:paraId="44973B22" w14:textId="77777777" w:rsidR="00AF33FA" w:rsidRDefault="00000000">
      <w:pPr>
        <w:spacing w:before="120" w:after="120" w:line="276" w:lineRule="auto"/>
        <w:ind w:firstLine="426"/>
        <w:jc w:val="both"/>
        <w:rPr>
          <w:rFonts w:ascii="Cambria" w:eastAsia="Cambria" w:hAnsi="Cambria" w:cs="Cambria"/>
        </w:rPr>
      </w:pPr>
      <w:r>
        <w:rPr>
          <w:rFonts w:ascii="Cambria" w:eastAsia="Cambria" w:hAnsi="Cambria" w:cs="Cambria"/>
        </w:rPr>
        <w:t>Berdasarkan kajian pustaka yang telah disampaikan di atas, dapat digambarkan kerangka berpikir dalam penelitian ini sebagai berikut:</w:t>
      </w:r>
    </w:p>
    <w:p w14:paraId="78C46A41" w14:textId="77777777" w:rsidR="00AF33FA" w:rsidRDefault="00000000">
      <w:pPr>
        <w:spacing w:before="120" w:after="120" w:line="276" w:lineRule="auto"/>
        <w:jc w:val="center"/>
        <w:rPr>
          <w:rFonts w:ascii="Cambria" w:eastAsia="Cambria" w:hAnsi="Cambria" w:cs="Cambria"/>
        </w:rPr>
      </w:pPr>
      <w:r>
        <w:object w:dxaOrig="6885" w:dyaOrig="2535" w14:anchorId="1EBB31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5pt;height:127pt" o:ole="">
            <v:imagedata r:id="rId9" o:title=""/>
          </v:shape>
          <o:OLEObject Type="Embed" ProgID="Visio.Drawing.15" ShapeID="_x0000_i1025" DrawAspect="Content" ObjectID="_1827914373" r:id="rId10"/>
        </w:object>
      </w:r>
    </w:p>
    <w:p w14:paraId="222D36D4" w14:textId="3AA811D9" w:rsidR="00AF33FA" w:rsidRDefault="00000000">
      <w:pPr>
        <w:spacing w:before="120" w:after="120" w:line="276" w:lineRule="auto"/>
        <w:jc w:val="center"/>
        <w:rPr>
          <w:rFonts w:ascii="Cambria" w:eastAsia="Cambria" w:hAnsi="Cambria" w:cs="Cambria"/>
          <w:b/>
        </w:rPr>
      </w:pPr>
      <w:r>
        <w:rPr>
          <w:rFonts w:ascii="Cambria" w:eastAsia="Cambria" w:hAnsi="Cambria" w:cs="Cambria"/>
        </w:rPr>
        <w:t xml:space="preserve">Gambar </w:t>
      </w:r>
      <w:r w:rsidR="00D75D3E">
        <w:rPr>
          <w:rFonts w:ascii="Cambria" w:eastAsia="Cambria" w:hAnsi="Cambria" w:cs="Cambria"/>
        </w:rPr>
        <w:t>2</w:t>
      </w:r>
      <w:r>
        <w:rPr>
          <w:rFonts w:ascii="Cambria" w:eastAsia="Cambria" w:hAnsi="Cambria" w:cs="Cambria"/>
        </w:rPr>
        <w:t xml:space="preserve"> Kerangka Berpikir</w:t>
      </w:r>
    </w:p>
    <w:p w14:paraId="3B9D1631" w14:textId="77777777" w:rsidR="00AF33FA" w:rsidRDefault="00000000">
      <w:pPr>
        <w:pBdr>
          <w:top w:val="nil"/>
          <w:left w:val="nil"/>
          <w:bottom w:val="nil"/>
          <w:right w:val="nil"/>
          <w:between w:val="nil"/>
        </w:pBdr>
        <w:jc w:val="both"/>
        <w:rPr>
          <w:rFonts w:ascii="Cambria" w:eastAsia="Cambria" w:hAnsi="Cambria" w:cs="Cambria"/>
          <w:color w:val="000000"/>
        </w:rPr>
      </w:pPr>
      <w:r>
        <w:rPr>
          <w:rFonts w:ascii="Cambria" w:eastAsia="Cambria" w:hAnsi="Cambria" w:cs="Cambria"/>
          <w:b/>
          <w:color w:val="000000"/>
        </w:rPr>
        <w:t>Hipotesis</w:t>
      </w:r>
      <w:r>
        <w:rPr>
          <w:rFonts w:ascii="Cambria" w:eastAsia="Cambria" w:hAnsi="Cambria" w:cs="Cambria"/>
          <w:color w:val="000000"/>
        </w:rPr>
        <w:t xml:space="preserve"> </w:t>
      </w:r>
    </w:p>
    <w:p w14:paraId="146931F7" w14:textId="77777777" w:rsidR="00AF33FA" w:rsidRDefault="00000000">
      <w:pPr>
        <w:pBdr>
          <w:top w:val="nil"/>
          <w:left w:val="nil"/>
          <w:bottom w:val="nil"/>
          <w:right w:val="nil"/>
          <w:between w:val="nil"/>
        </w:pBdr>
        <w:ind w:firstLine="567"/>
        <w:jc w:val="both"/>
        <w:rPr>
          <w:rFonts w:ascii="Cambria" w:eastAsia="Cambria" w:hAnsi="Cambria" w:cs="Cambria"/>
          <w:color w:val="000000"/>
        </w:rPr>
      </w:pPr>
      <w:r>
        <w:rPr>
          <w:rFonts w:ascii="Cambria" w:eastAsia="Cambria" w:hAnsi="Cambria" w:cs="Cambria"/>
          <w:color w:val="000000"/>
        </w:rPr>
        <w:t>Berdasarkan latar belakang, kajian teori, dan kerangka berpikir yang telah dijelaskan, maka hipotesis yang diajukan dalam penelitian ini adalah:</w:t>
      </w:r>
    </w:p>
    <w:p w14:paraId="22AE943E" w14:textId="77777777" w:rsidR="00AF33FA" w:rsidRDefault="00000000">
      <w:pPr>
        <w:pBdr>
          <w:top w:val="nil"/>
          <w:left w:val="nil"/>
          <w:bottom w:val="nil"/>
          <w:right w:val="nil"/>
          <w:between w:val="nil"/>
        </w:pBdr>
        <w:jc w:val="both"/>
        <w:rPr>
          <w:rFonts w:ascii="Cambria" w:eastAsia="Cambria" w:hAnsi="Cambria" w:cs="Cambria"/>
          <w:color w:val="000000"/>
        </w:rPr>
      </w:pPr>
      <w:r>
        <w:rPr>
          <w:rFonts w:ascii="Cambria" w:eastAsia="Cambria" w:hAnsi="Cambria" w:cs="Cambria"/>
          <w:color w:val="000000"/>
        </w:rPr>
        <w:t>H1: Harga berpengaruh positif dan signifikan terhadap minat berkunjung konsumen ke Redfox Batam.</w:t>
      </w:r>
    </w:p>
    <w:p w14:paraId="1E79DB41" w14:textId="77777777" w:rsidR="00AF33FA" w:rsidRDefault="00000000">
      <w:pPr>
        <w:pBdr>
          <w:top w:val="nil"/>
          <w:left w:val="nil"/>
          <w:bottom w:val="nil"/>
          <w:right w:val="nil"/>
          <w:between w:val="nil"/>
        </w:pBdr>
        <w:jc w:val="both"/>
        <w:rPr>
          <w:rFonts w:ascii="Cambria" w:eastAsia="Cambria" w:hAnsi="Cambria" w:cs="Cambria"/>
          <w:color w:val="000000"/>
        </w:rPr>
      </w:pPr>
      <w:r>
        <w:rPr>
          <w:rFonts w:ascii="Cambria" w:eastAsia="Cambria" w:hAnsi="Cambria" w:cs="Cambria"/>
          <w:color w:val="000000"/>
        </w:rPr>
        <w:t>H2: Daya tarik tempat berpengaruh positif dan signifikan terhadap minat berkunjung konsumen ke Redfox Batam.</w:t>
      </w:r>
    </w:p>
    <w:p w14:paraId="43DD0017" w14:textId="77777777" w:rsidR="00AF33FA" w:rsidRDefault="00000000">
      <w:pPr>
        <w:pBdr>
          <w:top w:val="nil"/>
          <w:left w:val="nil"/>
          <w:bottom w:val="nil"/>
          <w:right w:val="nil"/>
          <w:between w:val="nil"/>
        </w:pBdr>
        <w:jc w:val="both"/>
        <w:rPr>
          <w:rFonts w:ascii="Cambria" w:eastAsia="Cambria" w:hAnsi="Cambria" w:cs="Cambria"/>
          <w:color w:val="000000"/>
        </w:rPr>
      </w:pPr>
      <w:r>
        <w:rPr>
          <w:rFonts w:ascii="Cambria" w:eastAsia="Cambria" w:hAnsi="Cambria" w:cs="Cambria"/>
          <w:color w:val="000000"/>
        </w:rPr>
        <w:t>H3: Harga dan daya tarik tempat secara simultan berpengaruh positif dan signifikan terhadap minat berkunjung konsumen ke Redfox Batam.</w:t>
      </w:r>
    </w:p>
    <w:p w14:paraId="10594408" w14:textId="77777777" w:rsidR="00AF33FA" w:rsidRDefault="00AF33FA">
      <w:pPr>
        <w:spacing w:before="120" w:after="120" w:line="276" w:lineRule="auto"/>
        <w:jc w:val="both"/>
        <w:rPr>
          <w:rFonts w:ascii="Cambria" w:eastAsia="Cambria" w:hAnsi="Cambria" w:cs="Cambria"/>
          <w:b/>
        </w:rPr>
      </w:pPr>
    </w:p>
    <w:p w14:paraId="4B9399EF" w14:textId="77777777" w:rsidR="00AF33FA" w:rsidRDefault="00000000">
      <w:pPr>
        <w:spacing w:before="120" w:after="120" w:line="276" w:lineRule="auto"/>
        <w:jc w:val="both"/>
        <w:rPr>
          <w:rFonts w:ascii="Cambria" w:eastAsia="Cambria" w:hAnsi="Cambria" w:cs="Cambria"/>
          <w:b/>
        </w:rPr>
      </w:pPr>
      <w:r>
        <w:rPr>
          <w:rFonts w:ascii="Cambria" w:eastAsia="Cambria" w:hAnsi="Cambria" w:cs="Cambria"/>
          <w:b/>
        </w:rPr>
        <w:t xml:space="preserve">METODE PENELITIAN </w:t>
      </w:r>
    </w:p>
    <w:p w14:paraId="7885340C" w14:textId="77777777" w:rsidR="00AF33FA" w:rsidRDefault="00000000">
      <w:pPr>
        <w:pBdr>
          <w:top w:val="nil"/>
          <w:left w:val="nil"/>
          <w:bottom w:val="nil"/>
          <w:right w:val="nil"/>
          <w:between w:val="nil"/>
        </w:pBdr>
        <w:jc w:val="both"/>
        <w:rPr>
          <w:rFonts w:ascii="Cambria" w:eastAsia="Cambria" w:hAnsi="Cambria" w:cs="Cambria"/>
          <w:b/>
          <w:color w:val="000000"/>
        </w:rPr>
      </w:pPr>
      <w:r>
        <w:rPr>
          <w:rFonts w:ascii="Cambria" w:eastAsia="Cambria" w:hAnsi="Cambria" w:cs="Cambria"/>
          <w:b/>
          <w:color w:val="000000"/>
        </w:rPr>
        <w:t>Lokasi Penelitian</w:t>
      </w:r>
    </w:p>
    <w:p w14:paraId="292AA27A" w14:textId="77777777" w:rsidR="00AF33FA" w:rsidRDefault="00000000">
      <w:pPr>
        <w:ind w:firstLine="720"/>
        <w:jc w:val="both"/>
        <w:rPr>
          <w:rFonts w:ascii="Cambria" w:eastAsia="Cambria" w:hAnsi="Cambria" w:cs="Cambria"/>
        </w:rPr>
      </w:pPr>
      <w:r>
        <w:rPr>
          <w:rFonts w:ascii="Cambria" w:eastAsia="Cambria" w:hAnsi="Cambria" w:cs="Cambria"/>
        </w:rPr>
        <w:t>Penelitian ini dilakukan di Café Redfox Batam berlokasi di Jl. Ruko Greenland, Tlk. Tering, Kec. Batam Kota, Kota Batam, Kepulauan Riau 29444</w:t>
      </w:r>
    </w:p>
    <w:p w14:paraId="63A7EE5F" w14:textId="77777777" w:rsidR="00AF33FA" w:rsidRDefault="00AF33FA">
      <w:pPr>
        <w:pBdr>
          <w:top w:val="nil"/>
          <w:left w:val="nil"/>
          <w:bottom w:val="nil"/>
          <w:right w:val="nil"/>
          <w:between w:val="nil"/>
        </w:pBdr>
        <w:jc w:val="both"/>
        <w:rPr>
          <w:rFonts w:ascii="Cambria" w:eastAsia="Cambria" w:hAnsi="Cambria" w:cs="Cambria"/>
          <w:b/>
          <w:color w:val="000000"/>
        </w:rPr>
      </w:pPr>
    </w:p>
    <w:p w14:paraId="3C709A5D" w14:textId="77777777" w:rsidR="00AF33FA" w:rsidRDefault="00000000">
      <w:pPr>
        <w:pBdr>
          <w:top w:val="nil"/>
          <w:left w:val="nil"/>
          <w:bottom w:val="nil"/>
          <w:right w:val="nil"/>
          <w:between w:val="nil"/>
        </w:pBdr>
        <w:jc w:val="both"/>
        <w:rPr>
          <w:rFonts w:ascii="Cambria" w:eastAsia="Cambria" w:hAnsi="Cambria" w:cs="Cambria"/>
          <w:b/>
          <w:color w:val="000000"/>
        </w:rPr>
      </w:pPr>
      <w:r>
        <w:rPr>
          <w:rFonts w:ascii="Cambria" w:eastAsia="Cambria" w:hAnsi="Cambria" w:cs="Cambria"/>
          <w:b/>
          <w:color w:val="000000"/>
        </w:rPr>
        <w:t>Populasi dan Sampel</w:t>
      </w:r>
    </w:p>
    <w:p w14:paraId="46DEB22F" w14:textId="77777777" w:rsidR="00AF33FA" w:rsidRDefault="00000000">
      <w:pPr>
        <w:pBdr>
          <w:top w:val="nil"/>
          <w:left w:val="nil"/>
          <w:bottom w:val="nil"/>
          <w:right w:val="nil"/>
          <w:between w:val="nil"/>
        </w:pBdr>
        <w:ind w:firstLine="567"/>
        <w:jc w:val="both"/>
        <w:rPr>
          <w:rFonts w:ascii="Cambria" w:eastAsia="Cambria" w:hAnsi="Cambria" w:cs="Cambria"/>
          <w:color w:val="000000"/>
        </w:rPr>
      </w:pPr>
      <w:r>
        <w:rPr>
          <w:rFonts w:ascii="Cambria" w:eastAsia="Cambria" w:hAnsi="Cambria" w:cs="Cambria"/>
          <w:color w:val="000000"/>
        </w:rPr>
        <w:t>Penelitian ini menggunakan penelitian kuantitatif, yang berarti data penelitian berupa angka-angka dan dianalisis menggunakan statistik. Populasi dalam penelitian ini adalah para konsumen atau masyarakat Kota Batam yang berkunjung ke cafe Redfox Batam dari bulan Januari 2025 – April 2025 dengan total 20.000 pelanggan (Redfox Cafe, 2025). Adapun jumlah sample yang akan diteliti dalam penelitian ini sebanyak 100 sampel. Acuan dalam menentukan ukuran sampel pada penelitian ini menggunakan rumus Slovin yaitu:</w:t>
      </w:r>
    </w:p>
    <w:p w14:paraId="68668B17" w14:textId="77777777" w:rsidR="00AF33FA" w:rsidRDefault="00000000">
      <w:pPr>
        <w:pBdr>
          <w:top w:val="nil"/>
          <w:left w:val="nil"/>
          <w:bottom w:val="nil"/>
          <w:right w:val="nil"/>
          <w:between w:val="nil"/>
        </w:pBdr>
        <w:ind w:firstLine="567"/>
        <w:jc w:val="both"/>
        <w:rPr>
          <w:rFonts w:ascii="Cambria" w:eastAsia="Cambria" w:hAnsi="Cambria" w:cs="Cambria"/>
          <w:color w:val="000000"/>
        </w:rPr>
      </w:pPr>
      <w:r>
        <w:rPr>
          <w:rFonts w:ascii="Cambria" w:eastAsia="Cambria" w:hAnsi="Cambria" w:cs="Cambria"/>
          <w:color w:val="000000"/>
        </w:rPr>
        <w:t xml:space="preserve">n = </w:t>
      </w:r>
      <w:r>
        <w:rPr>
          <w:rFonts w:ascii="Cambria" w:eastAsia="Cambria" w:hAnsi="Cambria" w:cs="Cambria"/>
          <w:noProof/>
          <w:color w:val="000000"/>
        </w:rPr>
        <w:drawing>
          <wp:inline distT="0" distB="0" distL="0" distR="0" wp14:anchorId="0E609A32" wp14:editId="2B081D7F">
            <wp:extent cx="895350" cy="352425"/>
            <wp:effectExtent l="0" t="0" r="0" b="0"/>
            <wp:docPr id="6" name="image5.png"/>
            <wp:cNvGraphicFramePr/>
            <a:graphic xmlns:a="http://schemas.openxmlformats.org/drawingml/2006/main">
              <a:graphicData uri="http://schemas.openxmlformats.org/drawingml/2006/picture">
                <pic:pic xmlns:pic="http://schemas.openxmlformats.org/drawingml/2006/picture">
                  <pic:nvPicPr>
                    <pic:cNvPr id="0" name="image5.png"/>
                    <pic:cNvPicPr preferRelativeResize="0"/>
                  </pic:nvPicPr>
                  <pic:blipFill>
                    <a:blip r:embed="rId11"/>
                    <a:srcRect/>
                    <a:stretch>
                      <a:fillRect/>
                    </a:stretch>
                  </pic:blipFill>
                  <pic:spPr>
                    <a:xfrm>
                      <a:off x="0" y="0"/>
                      <a:ext cx="895350" cy="352425"/>
                    </a:xfrm>
                    <a:prstGeom prst="rect">
                      <a:avLst/>
                    </a:prstGeom>
                    <a:ln/>
                  </pic:spPr>
                </pic:pic>
              </a:graphicData>
            </a:graphic>
          </wp:inline>
        </w:drawing>
      </w:r>
    </w:p>
    <w:p w14:paraId="40F2DF47" w14:textId="77777777" w:rsidR="00AF33FA" w:rsidRDefault="00000000">
      <w:pPr>
        <w:pBdr>
          <w:top w:val="nil"/>
          <w:left w:val="nil"/>
          <w:bottom w:val="nil"/>
          <w:right w:val="nil"/>
          <w:between w:val="nil"/>
        </w:pBdr>
        <w:ind w:firstLine="567"/>
        <w:jc w:val="both"/>
        <w:rPr>
          <w:rFonts w:ascii="Cambria" w:eastAsia="Cambria" w:hAnsi="Cambria" w:cs="Cambria"/>
          <w:color w:val="000000"/>
        </w:rPr>
      </w:pPr>
      <w:r>
        <w:rPr>
          <w:rFonts w:ascii="Cambria" w:eastAsia="Cambria" w:hAnsi="Cambria" w:cs="Cambria"/>
          <w:color w:val="000000"/>
        </w:rPr>
        <w:t>Berikut dibawah ini adalah keterangan dari rumus diatas, yaitu:</w:t>
      </w:r>
    </w:p>
    <w:p w14:paraId="406C6C2D" w14:textId="77777777" w:rsidR="00AF33FA" w:rsidRDefault="00000000">
      <w:pPr>
        <w:pBdr>
          <w:top w:val="nil"/>
          <w:left w:val="nil"/>
          <w:bottom w:val="nil"/>
          <w:right w:val="nil"/>
          <w:between w:val="nil"/>
        </w:pBdr>
        <w:ind w:firstLine="567"/>
        <w:jc w:val="both"/>
        <w:rPr>
          <w:rFonts w:ascii="Cambria" w:eastAsia="Cambria" w:hAnsi="Cambria" w:cs="Cambria"/>
          <w:color w:val="000000"/>
        </w:rPr>
      </w:pPr>
      <w:r>
        <w:rPr>
          <w:rFonts w:ascii="Cambria" w:eastAsia="Cambria" w:hAnsi="Cambria" w:cs="Cambria"/>
          <w:color w:val="000000"/>
        </w:rPr>
        <w:t>n</w:t>
      </w:r>
      <w:r>
        <w:rPr>
          <w:rFonts w:ascii="Cambria" w:eastAsia="Cambria" w:hAnsi="Cambria" w:cs="Cambria"/>
          <w:color w:val="000000"/>
        </w:rPr>
        <w:tab/>
        <w:t>: ukuran sampel</w:t>
      </w:r>
    </w:p>
    <w:p w14:paraId="1A7EDBD5" w14:textId="77777777" w:rsidR="00AF33FA" w:rsidRDefault="00000000">
      <w:pPr>
        <w:pBdr>
          <w:top w:val="nil"/>
          <w:left w:val="nil"/>
          <w:bottom w:val="nil"/>
          <w:right w:val="nil"/>
          <w:between w:val="nil"/>
        </w:pBdr>
        <w:ind w:firstLine="567"/>
        <w:jc w:val="both"/>
        <w:rPr>
          <w:rFonts w:ascii="Cambria" w:eastAsia="Cambria" w:hAnsi="Cambria" w:cs="Cambria"/>
          <w:color w:val="000000"/>
        </w:rPr>
      </w:pPr>
      <w:r>
        <w:rPr>
          <w:rFonts w:ascii="Cambria" w:eastAsia="Cambria" w:hAnsi="Cambria" w:cs="Cambria"/>
          <w:color w:val="000000"/>
        </w:rPr>
        <w:t>N</w:t>
      </w:r>
      <w:r>
        <w:rPr>
          <w:rFonts w:ascii="Cambria" w:eastAsia="Cambria" w:hAnsi="Cambria" w:cs="Cambria"/>
          <w:color w:val="000000"/>
        </w:rPr>
        <w:tab/>
        <w:t>: ukuran populasi</w:t>
      </w:r>
    </w:p>
    <w:p w14:paraId="0FC439EC" w14:textId="77777777" w:rsidR="00AF33FA" w:rsidRDefault="00000000">
      <w:pPr>
        <w:pBdr>
          <w:top w:val="nil"/>
          <w:left w:val="nil"/>
          <w:bottom w:val="nil"/>
          <w:right w:val="nil"/>
          <w:between w:val="nil"/>
        </w:pBdr>
        <w:ind w:firstLine="567"/>
        <w:jc w:val="both"/>
        <w:rPr>
          <w:rFonts w:ascii="Cambria" w:eastAsia="Cambria" w:hAnsi="Cambria" w:cs="Cambria"/>
          <w:color w:val="000000"/>
        </w:rPr>
      </w:pPr>
      <w:r>
        <w:rPr>
          <w:rFonts w:ascii="Cambria" w:eastAsia="Cambria" w:hAnsi="Cambria" w:cs="Cambria"/>
          <w:color w:val="000000"/>
        </w:rPr>
        <w:lastRenderedPageBreak/>
        <w:t>e</w:t>
      </w:r>
      <w:r>
        <w:rPr>
          <w:rFonts w:ascii="Cambria" w:eastAsia="Cambria" w:hAnsi="Cambria" w:cs="Cambria"/>
          <w:color w:val="000000"/>
        </w:rPr>
        <w:tab/>
        <w:t>: Toleransi (10%)</w:t>
      </w:r>
    </w:p>
    <w:p w14:paraId="75EEC768" w14:textId="77777777" w:rsidR="00AF33FA" w:rsidRDefault="00000000">
      <w:pPr>
        <w:pBdr>
          <w:top w:val="nil"/>
          <w:left w:val="nil"/>
          <w:bottom w:val="nil"/>
          <w:right w:val="nil"/>
          <w:between w:val="nil"/>
        </w:pBdr>
        <w:ind w:firstLine="567"/>
        <w:jc w:val="both"/>
        <w:rPr>
          <w:rFonts w:ascii="Cambria" w:eastAsia="Cambria" w:hAnsi="Cambria" w:cs="Cambria"/>
          <w:color w:val="000000"/>
        </w:rPr>
      </w:pPr>
      <w:r>
        <w:rPr>
          <w:rFonts w:ascii="Cambria" w:eastAsia="Cambria" w:hAnsi="Cambria" w:cs="Cambria"/>
          <w:color w:val="000000"/>
        </w:rPr>
        <w:t xml:space="preserve">Adapun hasil sampel pada penelitian ini ialah </w:t>
      </w:r>
    </w:p>
    <w:p w14:paraId="6464D538" w14:textId="77777777" w:rsidR="00AF33FA" w:rsidRDefault="00000000">
      <w:pPr>
        <w:pBdr>
          <w:top w:val="nil"/>
          <w:left w:val="nil"/>
          <w:bottom w:val="nil"/>
          <w:right w:val="nil"/>
          <w:between w:val="nil"/>
        </w:pBdr>
        <w:ind w:firstLine="567"/>
        <w:jc w:val="both"/>
        <w:rPr>
          <w:rFonts w:ascii="Cambria" w:eastAsia="Cambria" w:hAnsi="Cambria" w:cs="Cambria"/>
          <w:color w:val="000000"/>
        </w:rPr>
      </w:pPr>
      <w:r>
        <w:rPr>
          <w:rFonts w:ascii="Cambria" w:eastAsia="Cambria" w:hAnsi="Cambria" w:cs="Cambria"/>
          <w:color w:val="000000"/>
        </w:rPr>
        <w:t xml:space="preserve">n = </w:t>
      </w:r>
      <w:r>
        <w:rPr>
          <w:rFonts w:ascii="Cambria" w:eastAsia="Cambria" w:hAnsi="Cambria" w:cs="Cambria"/>
          <w:noProof/>
          <w:color w:val="000000"/>
        </w:rPr>
        <w:drawing>
          <wp:inline distT="0" distB="0" distL="0" distR="0" wp14:anchorId="716066DA" wp14:editId="1A56B19C">
            <wp:extent cx="838200" cy="304800"/>
            <wp:effectExtent l="0" t="0" r="0" b="0"/>
            <wp:docPr id="5"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12"/>
                    <a:srcRect/>
                    <a:stretch>
                      <a:fillRect/>
                    </a:stretch>
                  </pic:blipFill>
                  <pic:spPr>
                    <a:xfrm>
                      <a:off x="0" y="0"/>
                      <a:ext cx="838200" cy="304800"/>
                    </a:xfrm>
                    <a:prstGeom prst="rect">
                      <a:avLst/>
                    </a:prstGeom>
                    <a:ln/>
                  </pic:spPr>
                </pic:pic>
              </a:graphicData>
            </a:graphic>
          </wp:inline>
        </w:drawing>
      </w:r>
    </w:p>
    <w:p w14:paraId="0B54A9AD" w14:textId="77777777" w:rsidR="00AF33FA" w:rsidRDefault="00000000">
      <w:pPr>
        <w:pBdr>
          <w:top w:val="nil"/>
          <w:left w:val="nil"/>
          <w:bottom w:val="nil"/>
          <w:right w:val="nil"/>
          <w:between w:val="nil"/>
        </w:pBdr>
        <w:ind w:firstLine="567"/>
        <w:jc w:val="both"/>
        <w:rPr>
          <w:rFonts w:ascii="Cambria" w:eastAsia="Cambria" w:hAnsi="Cambria" w:cs="Cambria"/>
          <w:color w:val="000000"/>
        </w:rPr>
      </w:pPr>
      <w:r>
        <w:rPr>
          <w:rFonts w:ascii="Cambria" w:eastAsia="Cambria" w:hAnsi="Cambria" w:cs="Cambria"/>
          <w:color w:val="000000"/>
        </w:rPr>
        <w:t xml:space="preserve">n = </w:t>
      </w:r>
      <w:r>
        <w:rPr>
          <w:rFonts w:ascii="Cambria" w:eastAsia="Cambria" w:hAnsi="Cambria" w:cs="Cambria"/>
          <w:noProof/>
          <w:color w:val="000000"/>
        </w:rPr>
        <w:drawing>
          <wp:inline distT="0" distB="0" distL="0" distR="0" wp14:anchorId="0AE85D41" wp14:editId="0F4E4734">
            <wp:extent cx="1352550" cy="333375"/>
            <wp:effectExtent l="0" t="0" r="0" b="0"/>
            <wp:docPr id="8" name="image7.png"/>
            <wp:cNvGraphicFramePr/>
            <a:graphic xmlns:a="http://schemas.openxmlformats.org/drawingml/2006/main">
              <a:graphicData uri="http://schemas.openxmlformats.org/drawingml/2006/picture">
                <pic:pic xmlns:pic="http://schemas.openxmlformats.org/drawingml/2006/picture">
                  <pic:nvPicPr>
                    <pic:cNvPr id="0" name="image7.png"/>
                    <pic:cNvPicPr preferRelativeResize="0"/>
                  </pic:nvPicPr>
                  <pic:blipFill>
                    <a:blip r:embed="rId13"/>
                    <a:srcRect/>
                    <a:stretch>
                      <a:fillRect/>
                    </a:stretch>
                  </pic:blipFill>
                  <pic:spPr>
                    <a:xfrm>
                      <a:off x="0" y="0"/>
                      <a:ext cx="1352550" cy="333375"/>
                    </a:xfrm>
                    <a:prstGeom prst="rect">
                      <a:avLst/>
                    </a:prstGeom>
                    <a:ln/>
                  </pic:spPr>
                </pic:pic>
              </a:graphicData>
            </a:graphic>
          </wp:inline>
        </w:drawing>
      </w:r>
    </w:p>
    <w:p w14:paraId="49FE0DA4" w14:textId="77777777" w:rsidR="00AF33FA" w:rsidRDefault="00000000">
      <w:pPr>
        <w:pBdr>
          <w:top w:val="nil"/>
          <w:left w:val="nil"/>
          <w:bottom w:val="nil"/>
          <w:right w:val="nil"/>
          <w:between w:val="nil"/>
        </w:pBdr>
        <w:ind w:firstLine="567"/>
        <w:jc w:val="both"/>
        <w:rPr>
          <w:rFonts w:ascii="Cambria" w:eastAsia="Cambria" w:hAnsi="Cambria" w:cs="Cambria"/>
          <w:color w:val="000000"/>
        </w:rPr>
      </w:pPr>
      <w:r>
        <w:rPr>
          <w:rFonts w:ascii="Cambria" w:eastAsia="Cambria" w:hAnsi="Cambria" w:cs="Cambria"/>
          <w:color w:val="000000"/>
        </w:rPr>
        <w:t xml:space="preserve">n = </w:t>
      </w:r>
      <w:r>
        <w:rPr>
          <w:rFonts w:ascii="Cambria" w:eastAsia="Cambria" w:hAnsi="Cambria" w:cs="Cambria"/>
          <w:noProof/>
          <w:color w:val="000000"/>
        </w:rPr>
        <w:drawing>
          <wp:inline distT="0" distB="0" distL="0" distR="0" wp14:anchorId="490E5F65" wp14:editId="476E86CC">
            <wp:extent cx="914400" cy="304800"/>
            <wp:effectExtent l="0" t="0" r="0" b="0"/>
            <wp:docPr id="7" name="image6.png"/>
            <wp:cNvGraphicFramePr/>
            <a:graphic xmlns:a="http://schemas.openxmlformats.org/drawingml/2006/main">
              <a:graphicData uri="http://schemas.openxmlformats.org/drawingml/2006/picture">
                <pic:pic xmlns:pic="http://schemas.openxmlformats.org/drawingml/2006/picture">
                  <pic:nvPicPr>
                    <pic:cNvPr id="0" name="image6.png"/>
                    <pic:cNvPicPr preferRelativeResize="0"/>
                  </pic:nvPicPr>
                  <pic:blipFill>
                    <a:blip r:embed="rId14"/>
                    <a:srcRect/>
                    <a:stretch>
                      <a:fillRect/>
                    </a:stretch>
                  </pic:blipFill>
                  <pic:spPr>
                    <a:xfrm>
                      <a:off x="0" y="0"/>
                      <a:ext cx="914400" cy="304800"/>
                    </a:xfrm>
                    <a:prstGeom prst="rect">
                      <a:avLst/>
                    </a:prstGeom>
                    <a:ln/>
                  </pic:spPr>
                </pic:pic>
              </a:graphicData>
            </a:graphic>
          </wp:inline>
        </w:drawing>
      </w:r>
    </w:p>
    <w:p w14:paraId="325E2478" w14:textId="77777777" w:rsidR="00AF33FA" w:rsidRDefault="00000000">
      <w:pPr>
        <w:pBdr>
          <w:top w:val="nil"/>
          <w:left w:val="nil"/>
          <w:bottom w:val="nil"/>
          <w:right w:val="nil"/>
          <w:between w:val="nil"/>
        </w:pBdr>
        <w:ind w:firstLine="567"/>
        <w:jc w:val="both"/>
        <w:rPr>
          <w:rFonts w:ascii="Cambria" w:eastAsia="Cambria" w:hAnsi="Cambria" w:cs="Cambria"/>
          <w:color w:val="000000"/>
        </w:rPr>
      </w:pPr>
      <w:r>
        <w:rPr>
          <w:rFonts w:ascii="Cambria" w:eastAsia="Cambria" w:hAnsi="Cambria" w:cs="Cambria"/>
          <w:color w:val="000000"/>
        </w:rPr>
        <w:t xml:space="preserve">n = </w:t>
      </w:r>
      <w:r>
        <w:rPr>
          <w:rFonts w:ascii="Cambria" w:eastAsia="Cambria" w:hAnsi="Cambria" w:cs="Cambria"/>
          <w:noProof/>
          <w:color w:val="000000"/>
        </w:rPr>
        <w:drawing>
          <wp:inline distT="0" distB="0" distL="0" distR="0" wp14:anchorId="76362988" wp14:editId="16E4360D">
            <wp:extent cx="828675" cy="304800"/>
            <wp:effectExtent l="0" t="0" r="0" b="0"/>
            <wp:docPr id="9" name="image8.png"/>
            <wp:cNvGraphicFramePr/>
            <a:graphic xmlns:a="http://schemas.openxmlformats.org/drawingml/2006/main">
              <a:graphicData uri="http://schemas.openxmlformats.org/drawingml/2006/picture">
                <pic:pic xmlns:pic="http://schemas.openxmlformats.org/drawingml/2006/picture">
                  <pic:nvPicPr>
                    <pic:cNvPr id="0" name="image8.png"/>
                    <pic:cNvPicPr preferRelativeResize="0"/>
                  </pic:nvPicPr>
                  <pic:blipFill>
                    <a:blip r:embed="rId15"/>
                    <a:srcRect/>
                    <a:stretch>
                      <a:fillRect/>
                    </a:stretch>
                  </pic:blipFill>
                  <pic:spPr>
                    <a:xfrm>
                      <a:off x="0" y="0"/>
                      <a:ext cx="828675" cy="304800"/>
                    </a:xfrm>
                    <a:prstGeom prst="rect">
                      <a:avLst/>
                    </a:prstGeom>
                    <a:ln/>
                  </pic:spPr>
                </pic:pic>
              </a:graphicData>
            </a:graphic>
          </wp:inline>
        </w:drawing>
      </w:r>
    </w:p>
    <w:p w14:paraId="60A9EBE7" w14:textId="77777777" w:rsidR="00AF33FA" w:rsidRDefault="00000000">
      <w:pPr>
        <w:pBdr>
          <w:top w:val="nil"/>
          <w:left w:val="nil"/>
          <w:bottom w:val="nil"/>
          <w:right w:val="nil"/>
          <w:between w:val="nil"/>
        </w:pBdr>
        <w:ind w:firstLine="567"/>
        <w:jc w:val="both"/>
        <w:rPr>
          <w:rFonts w:ascii="Cambria" w:eastAsia="Cambria" w:hAnsi="Cambria" w:cs="Cambria"/>
          <w:color w:val="000000"/>
        </w:rPr>
      </w:pPr>
      <w:r>
        <w:rPr>
          <w:rFonts w:ascii="Cambria" w:eastAsia="Cambria" w:hAnsi="Cambria" w:cs="Cambria"/>
          <w:color w:val="000000"/>
        </w:rPr>
        <w:t>n= 99,5</w:t>
      </w:r>
    </w:p>
    <w:p w14:paraId="71CBF4BA" w14:textId="77777777" w:rsidR="00AF33FA" w:rsidRDefault="00000000">
      <w:pPr>
        <w:pBdr>
          <w:top w:val="nil"/>
          <w:left w:val="nil"/>
          <w:bottom w:val="nil"/>
          <w:right w:val="nil"/>
          <w:between w:val="nil"/>
        </w:pBdr>
        <w:ind w:firstLine="567"/>
        <w:jc w:val="both"/>
        <w:rPr>
          <w:rFonts w:ascii="Cambria" w:eastAsia="Cambria" w:hAnsi="Cambria" w:cs="Cambria"/>
          <w:color w:val="000000"/>
        </w:rPr>
      </w:pPr>
      <w:r>
        <w:rPr>
          <w:rFonts w:ascii="Cambria" w:eastAsia="Cambria" w:hAnsi="Cambria" w:cs="Cambria"/>
          <w:color w:val="000000"/>
        </w:rPr>
        <w:t>Dari hasil perhitungan menggunakan slovin diatas, maka terdapat jumlah sample yang akan diteliti dalam penelitian ini yang dibulatkan menjadi 100 sampel.</w:t>
      </w:r>
    </w:p>
    <w:p w14:paraId="38786E6B" w14:textId="77777777" w:rsidR="00AF33FA" w:rsidRDefault="00AF33FA">
      <w:pPr>
        <w:pBdr>
          <w:top w:val="nil"/>
          <w:left w:val="nil"/>
          <w:bottom w:val="nil"/>
          <w:right w:val="nil"/>
          <w:between w:val="nil"/>
        </w:pBdr>
        <w:ind w:firstLine="567"/>
        <w:jc w:val="both"/>
        <w:rPr>
          <w:rFonts w:ascii="Cambria" w:eastAsia="Cambria" w:hAnsi="Cambria" w:cs="Cambria"/>
          <w:color w:val="000000"/>
        </w:rPr>
      </w:pPr>
    </w:p>
    <w:p w14:paraId="7F30D99B" w14:textId="77777777" w:rsidR="00AF33FA" w:rsidRDefault="00000000">
      <w:pPr>
        <w:pBdr>
          <w:top w:val="nil"/>
          <w:left w:val="nil"/>
          <w:bottom w:val="nil"/>
          <w:right w:val="nil"/>
          <w:between w:val="nil"/>
        </w:pBdr>
        <w:ind w:firstLine="567"/>
        <w:jc w:val="both"/>
        <w:rPr>
          <w:rFonts w:ascii="Cambria" w:eastAsia="Cambria" w:hAnsi="Cambria" w:cs="Cambria"/>
          <w:color w:val="000000"/>
        </w:rPr>
      </w:pPr>
      <w:r>
        <w:rPr>
          <w:rFonts w:ascii="Cambria" w:eastAsia="Cambria" w:hAnsi="Cambria" w:cs="Cambria"/>
          <w:color w:val="000000"/>
        </w:rPr>
        <w:t>Teknik pengambilan sampel yang digunakan dalam penelitian adalah Probability Sampling. Peneliti menggunakan simple random sampling yakni pengambilan sampel acak sederhana yang termasuk di dalam teknik probability sampling dimana semua anggota populasi sudah dimasukkan ke dalam daftar induk dan subjeknya dipilih secara acak dari daftar induk tersebut (Heryana, 2024).</w:t>
      </w:r>
    </w:p>
    <w:p w14:paraId="10190E3E" w14:textId="77777777" w:rsidR="00AF33FA" w:rsidRDefault="00AF33FA">
      <w:pPr>
        <w:ind w:firstLine="720"/>
        <w:jc w:val="both"/>
        <w:rPr>
          <w:rFonts w:ascii="Cambria" w:eastAsia="Cambria" w:hAnsi="Cambria" w:cs="Cambria"/>
          <w:b/>
        </w:rPr>
      </w:pPr>
    </w:p>
    <w:p w14:paraId="2C44089D" w14:textId="77777777" w:rsidR="00AF33FA" w:rsidRDefault="00000000">
      <w:pPr>
        <w:jc w:val="both"/>
        <w:rPr>
          <w:rFonts w:ascii="Cambria" w:eastAsia="Cambria" w:hAnsi="Cambria" w:cs="Cambria"/>
          <w:b/>
        </w:rPr>
      </w:pPr>
      <w:r>
        <w:rPr>
          <w:rFonts w:ascii="Cambria" w:eastAsia="Cambria" w:hAnsi="Cambria" w:cs="Cambria"/>
          <w:b/>
        </w:rPr>
        <w:t>Operasional Variabel</w:t>
      </w:r>
    </w:p>
    <w:p w14:paraId="490B2954" w14:textId="77777777" w:rsidR="00AF33FA" w:rsidRDefault="00000000">
      <w:pPr>
        <w:pBdr>
          <w:top w:val="nil"/>
          <w:left w:val="nil"/>
          <w:bottom w:val="nil"/>
          <w:right w:val="nil"/>
          <w:between w:val="nil"/>
        </w:pBdr>
        <w:jc w:val="both"/>
        <w:rPr>
          <w:rFonts w:ascii="Cambria" w:eastAsia="Cambria" w:hAnsi="Cambria" w:cs="Cambria"/>
          <w:color w:val="000000"/>
        </w:rPr>
      </w:pPr>
      <w:r>
        <w:rPr>
          <w:rFonts w:ascii="Cambria" w:eastAsia="Cambria" w:hAnsi="Cambria" w:cs="Cambria"/>
          <w:color w:val="000000"/>
        </w:rPr>
        <w:tab/>
        <w:t>Operasional variabel penelitian disajikan pada Tabel 1 berikut.</w:t>
      </w:r>
    </w:p>
    <w:p w14:paraId="4C3D617E" w14:textId="064FF085" w:rsidR="00AF33FA" w:rsidRDefault="00000000">
      <w:pPr>
        <w:pBdr>
          <w:top w:val="nil"/>
          <w:left w:val="nil"/>
          <w:bottom w:val="nil"/>
          <w:right w:val="nil"/>
          <w:between w:val="nil"/>
        </w:pBdr>
        <w:spacing w:after="200"/>
        <w:jc w:val="center"/>
        <w:rPr>
          <w:rFonts w:ascii="Cambria" w:eastAsia="Cambria" w:hAnsi="Cambria" w:cs="Cambria"/>
          <w:color w:val="000000"/>
        </w:rPr>
      </w:pPr>
      <w:r>
        <w:rPr>
          <w:rFonts w:ascii="Cambria" w:eastAsia="Cambria" w:hAnsi="Cambria" w:cs="Cambria"/>
          <w:color w:val="000000"/>
        </w:rPr>
        <w:t xml:space="preserve">Tabel 1 Operasional </w:t>
      </w:r>
      <w:r w:rsidR="00D75D3E">
        <w:rPr>
          <w:rFonts w:ascii="Cambria" w:eastAsia="Cambria" w:hAnsi="Cambria" w:cs="Cambria"/>
          <w:color w:val="000000"/>
        </w:rPr>
        <w:t>V</w:t>
      </w:r>
      <w:r>
        <w:rPr>
          <w:rFonts w:ascii="Cambria" w:eastAsia="Cambria" w:hAnsi="Cambria" w:cs="Cambria"/>
          <w:color w:val="000000"/>
        </w:rPr>
        <w:t>ariabel Penelitian</w:t>
      </w:r>
    </w:p>
    <w:tbl>
      <w:tblPr>
        <w:tblStyle w:val="a1"/>
        <w:tblW w:w="8217"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62"/>
        <w:gridCol w:w="2309"/>
        <w:gridCol w:w="2241"/>
        <w:gridCol w:w="2305"/>
      </w:tblGrid>
      <w:tr w:rsidR="00AF33FA" w14:paraId="6C63252B" w14:textId="77777777">
        <w:trPr>
          <w:tblHeader/>
          <w:jc w:val="center"/>
        </w:trPr>
        <w:tc>
          <w:tcPr>
            <w:tcW w:w="1362" w:type="dxa"/>
            <w:vAlign w:val="center"/>
          </w:tcPr>
          <w:p w14:paraId="69D200C7" w14:textId="77777777" w:rsidR="00AF33FA" w:rsidRDefault="00000000">
            <w:pPr>
              <w:rPr>
                <w:rFonts w:ascii="Cambria" w:eastAsia="Cambria" w:hAnsi="Cambria" w:cs="Cambria"/>
                <w:b/>
              </w:rPr>
            </w:pPr>
            <w:r>
              <w:rPr>
                <w:rFonts w:ascii="Cambria" w:eastAsia="Cambria" w:hAnsi="Cambria" w:cs="Cambria"/>
                <w:b/>
              </w:rPr>
              <w:t>Variabel</w:t>
            </w:r>
          </w:p>
        </w:tc>
        <w:tc>
          <w:tcPr>
            <w:tcW w:w="2309" w:type="dxa"/>
            <w:vAlign w:val="center"/>
          </w:tcPr>
          <w:p w14:paraId="3874C29C" w14:textId="77777777" w:rsidR="00AF33FA" w:rsidRDefault="00000000">
            <w:pPr>
              <w:rPr>
                <w:rFonts w:ascii="Cambria" w:eastAsia="Cambria" w:hAnsi="Cambria" w:cs="Cambria"/>
                <w:b/>
              </w:rPr>
            </w:pPr>
            <w:r>
              <w:rPr>
                <w:rFonts w:ascii="Cambria" w:eastAsia="Cambria" w:hAnsi="Cambria" w:cs="Cambria"/>
                <w:b/>
              </w:rPr>
              <w:t>Definisi Teoritik</w:t>
            </w:r>
          </w:p>
        </w:tc>
        <w:tc>
          <w:tcPr>
            <w:tcW w:w="2241" w:type="dxa"/>
            <w:vAlign w:val="center"/>
          </w:tcPr>
          <w:p w14:paraId="725ABF39" w14:textId="77777777" w:rsidR="00AF33FA" w:rsidRDefault="00000000">
            <w:pPr>
              <w:rPr>
                <w:rFonts w:ascii="Cambria" w:eastAsia="Cambria" w:hAnsi="Cambria" w:cs="Cambria"/>
                <w:b/>
              </w:rPr>
            </w:pPr>
            <w:r>
              <w:rPr>
                <w:rFonts w:ascii="Cambria" w:eastAsia="Cambria" w:hAnsi="Cambria" w:cs="Cambria"/>
                <w:b/>
              </w:rPr>
              <w:t>Definisi Operasional</w:t>
            </w:r>
          </w:p>
        </w:tc>
        <w:tc>
          <w:tcPr>
            <w:tcW w:w="2305" w:type="dxa"/>
            <w:vAlign w:val="center"/>
          </w:tcPr>
          <w:p w14:paraId="1E66E4C5" w14:textId="77777777" w:rsidR="00AF33FA" w:rsidRDefault="00000000">
            <w:pPr>
              <w:rPr>
                <w:rFonts w:ascii="Cambria" w:eastAsia="Cambria" w:hAnsi="Cambria" w:cs="Cambria"/>
                <w:b/>
              </w:rPr>
            </w:pPr>
            <w:r>
              <w:rPr>
                <w:rFonts w:ascii="Cambria" w:eastAsia="Cambria" w:hAnsi="Cambria" w:cs="Cambria"/>
                <w:b/>
              </w:rPr>
              <w:t>Indikator</w:t>
            </w:r>
          </w:p>
        </w:tc>
      </w:tr>
      <w:tr w:rsidR="00AF33FA" w:rsidRPr="004B0225" w14:paraId="2E034B3F" w14:textId="77777777">
        <w:trPr>
          <w:jc w:val="center"/>
        </w:trPr>
        <w:tc>
          <w:tcPr>
            <w:tcW w:w="1362" w:type="dxa"/>
            <w:vAlign w:val="center"/>
          </w:tcPr>
          <w:p w14:paraId="3295C707" w14:textId="77777777" w:rsidR="00AF33FA" w:rsidRDefault="00000000">
            <w:pPr>
              <w:rPr>
                <w:rFonts w:ascii="Cambria" w:eastAsia="Cambria" w:hAnsi="Cambria" w:cs="Cambria"/>
              </w:rPr>
            </w:pPr>
            <w:r>
              <w:rPr>
                <w:rFonts w:ascii="Cambria" w:eastAsia="Cambria" w:hAnsi="Cambria" w:cs="Cambria"/>
              </w:rPr>
              <w:t xml:space="preserve"> Harga (X1)</w:t>
            </w:r>
          </w:p>
        </w:tc>
        <w:tc>
          <w:tcPr>
            <w:tcW w:w="2309" w:type="dxa"/>
            <w:vAlign w:val="center"/>
          </w:tcPr>
          <w:p w14:paraId="37011A4E" w14:textId="77777777" w:rsidR="00AF33FA" w:rsidRDefault="00000000">
            <w:pPr>
              <w:rPr>
                <w:rFonts w:ascii="Cambria" w:eastAsia="Cambria" w:hAnsi="Cambria" w:cs="Cambria"/>
              </w:rPr>
            </w:pPr>
            <w:r>
              <w:rPr>
                <w:rFonts w:ascii="Cambria" w:eastAsia="Cambria" w:hAnsi="Cambria" w:cs="Cambria"/>
              </w:rPr>
              <w:t xml:space="preserve">Menurut </w:t>
            </w:r>
            <w:r>
              <w:rPr>
                <w:rFonts w:ascii="Times New Roman" w:eastAsia="Times New Roman" w:hAnsi="Times New Roman" w:cs="Times New Roman"/>
              </w:rPr>
              <w:t>(Kotler &amp; Keller, 2016)</w:t>
            </w:r>
            <w:r>
              <w:rPr>
                <w:rFonts w:ascii="Cambria" w:eastAsia="Cambria" w:hAnsi="Cambria" w:cs="Cambria"/>
              </w:rPr>
              <w:t>, harga adalah sejumlah uang yang dibebankan atas suatu produk atau jasa, atau jumlah nilai yang ditukar konsumen untuk mendapatkan manfaat dari memiliki atau menggunakan produk atau jasa tersebut..</w:t>
            </w:r>
          </w:p>
        </w:tc>
        <w:tc>
          <w:tcPr>
            <w:tcW w:w="2241" w:type="dxa"/>
            <w:vAlign w:val="center"/>
          </w:tcPr>
          <w:p w14:paraId="405AF61B" w14:textId="77777777" w:rsidR="00AF33FA" w:rsidRDefault="00000000">
            <w:pPr>
              <w:rPr>
                <w:rFonts w:ascii="Cambria" w:eastAsia="Cambria" w:hAnsi="Cambria" w:cs="Cambria"/>
              </w:rPr>
            </w:pPr>
            <w:r>
              <w:rPr>
                <w:rFonts w:ascii="Cambria" w:eastAsia="Cambria" w:hAnsi="Cambria" w:cs="Cambria"/>
              </w:rPr>
              <w:t>Persepsi pengunjung terhadap kesesuaian antara harga yang ditawarkan oleh Redfox Batam dengan kualitas produk/layanan yang diterima.</w:t>
            </w:r>
          </w:p>
        </w:tc>
        <w:tc>
          <w:tcPr>
            <w:tcW w:w="2305" w:type="dxa"/>
            <w:vAlign w:val="center"/>
          </w:tcPr>
          <w:p w14:paraId="7CA0467E" w14:textId="77777777" w:rsidR="00AF33FA" w:rsidRDefault="00000000">
            <w:pPr>
              <w:widowControl/>
              <w:numPr>
                <w:ilvl w:val="0"/>
                <w:numId w:val="1"/>
              </w:numPr>
              <w:pBdr>
                <w:top w:val="nil"/>
                <w:left w:val="nil"/>
                <w:bottom w:val="nil"/>
                <w:right w:val="nil"/>
                <w:between w:val="nil"/>
              </w:pBdr>
              <w:ind w:left="345"/>
              <w:jc w:val="both"/>
              <w:rPr>
                <w:rFonts w:ascii="Cambria" w:eastAsia="Cambria" w:hAnsi="Cambria" w:cs="Cambria"/>
                <w:color w:val="000000"/>
              </w:rPr>
            </w:pPr>
            <w:r>
              <w:rPr>
                <w:rFonts w:ascii="Cambria" w:eastAsia="Cambria" w:hAnsi="Cambria" w:cs="Cambria"/>
                <w:color w:val="000000"/>
              </w:rPr>
              <w:t>Kesesuaian harga dengan kualitas</w:t>
            </w:r>
          </w:p>
          <w:p w14:paraId="2BBD4410" w14:textId="77777777" w:rsidR="00AF33FA" w:rsidRDefault="00000000">
            <w:pPr>
              <w:widowControl/>
              <w:numPr>
                <w:ilvl w:val="0"/>
                <w:numId w:val="1"/>
              </w:numPr>
              <w:pBdr>
                <w:top w:val="nil"/>
                <w:left w:val="nil"/>
                <w:bottom w:val="nil"/>
                <w:right w:val="nil"/>
                <w:between w:val="nil"/>
              </w:pBdr>
              <w:ind w:left="345"/>
              <w:jc w:val="both"/>
              <w:rPr>
                <w:rFonts w:ascii="Cambria" w:eastAsia="Cambria" w:hAnsi="Cambria" w:cs="Cambria"/>
                <w:color w:val="000000"/>
              </w:rPr>
            </w:pPr>
            <w:r>
              <w:rPr>
                <w:rFonts w:ascii="Cambria" w:eastAsia="Cambria" w:hAnsi="Cambria" w:cs="Cambria"/>
                <w:color w:val="000000"/>
              </w:rPr>
              <w:t>Keterjangkauan harga</w:t>
            </w:r>
          </w:p>
          <w:p w14:paraId="16E8F00F" w14:textId="77777777" w:rsidR="00AF33FA" w:rsidRDefault="00000000">
            <w:pPr>
              <w:widowControl/>
              <w:numPr>
                <w:ilvl w:val="0"/>
                <w:numId w:val="1"/>
              </w:numPr>
              <w:pBdr>
                <w:top w:val="nil"/>
                <w:left w:val="nil"/>
                <w:bottom w:val="nil"/>
                <w:right w:val="nil"/>
                <w:between w:val="nil"/>
              </w:pBdr>
              <w:ind w:left="345"/>
              <w:jc w:val="both"/>
              <w:rPr>
                <w:rFonts w:ascii="Cambria" w:eastAsia="Cambria" w:hAnsi="Cambria" w:cs="Cambria"/>
                <w:color w:val="000000"/>
              </w:rPr>
            </w:pPr>
            <w:r>
              <w:rPr>
                <w:rFonts w:ascii="Cambria" w:eastAsia="Cambria" w:hAnsi="Cambria" w:cs="Cambria"/>
                <w:color w:val="000000"/>
              </w:rPr>
              <w:t>Perbandingan harga dengan tempat lain</w:t>
            </w:r>
          </w:p>
          <w:p w14:paraId="014E258D" w14:textId="77777777" w:rsidR="00AF33FA" w:rsidRPr="004B0225" w:rsidRDefault="00000000">
            <w:pPr>
              <w:widowControl/>
              <w:numPr>
                <w:ilvl w:val="0"/>
                <w:numId w:val="1"/>
              </w:numPr>
              <w:pBdr>
                <w:top w:val="nil"/>
                <w:left w:val="nil"/>
                <w:bottom w:val="nil"/>
                <w:right w:val="nil"/>
                <w:between w:val="nil"/>
              </w:pBdr>
              <w:ind w:left="345"/>
              <w:jc w:val="both"/>
              <w:rPr>
                <w:rFonts w:ascii="Cambria" w:eastAsia="Cambria" w:hAnsi="Cambria" w:cs="Cambria"/>
                <w:color w:val="000000"/>
                <w:lang w:val="en-US"/>
              </w:rPr>
            </w:pPr>
            <w:proofErr w:type="spellStart"/>
            <w:r w:rsidRPr="004B0225">
              <w:rPr>
                <w:rFonts w:ascii="Cambria" w:eastAsia="Cambria" w:hAnsi="Cambria" w:cs="Cambria"/>
                <w:color w:val="000000"/>
                <w:lang w:val="en-US"/>
              </w:rPr>
              <w:t>Kepuasan</w:t>
            </w:r>
            <w:proofErr w:type="spellEnd"/>
            <w:r w:rsidRPr="004B0225">
              <w:rPr>
                <w:rFonts w:ascii="Cambria" w:eastAsia="Cambria" w:hAnsi="Cambria" w:cs="Cambria"/>
                <w:color w:val="000000"/>
                <w:lang w:val="en-US"/>
              </w:rPr>
              <w:t xml:space="preserve"> </w:t>
            </w:r>
            <w:proofErr w:type="spellStart"/>
            <w:r w:rsidRPr="004B0225">
              <w:rPr>
                <w:rFonts w:ascii="Cambria" w:eastAsia="Cambria" w:hAnsi="Cambria" w:cs="Cambria"/>
                <w:color w:val="000000"/>
                <w:lang w:val="en-US"/>
              </w:rPr>
              <w:t>terhadap</w:t>
            </w:r>
            <w:proofErr w:type="spellEnd"/>
            <w:r w:rsidRPr="004B0225">
              <w:rPr>
                <w:rFonts w:ascii="Cambria" w:eastAsia="Cambria" w:hAnsi="Cambria" w:cs="Cambria"/>
                <w:color w:val="000000"/>
                <w:lang w:val="en-US"/>
              </w:rPr>
              <w:t xml:space="preserve"> </w:t>
            </w:r>
            <w:proofErr w:type="spellStart"/>
            <w:r w:rsidRPr="004B0225">
              <w:rPr>
                <w:rFonts w:ascii="Cambria" w:eastAsia="Cambria" w:hAnsi="Cambria" w:cs="Cambria"/>
                <w:color w:val="000000"/>
                <w:lang w:val="en-US"/>
              </w:rPr>
              <w:t>harga</w:t>
            </w:r>
            <w:proofErr w:type="spellEnd"/>
            <w:r w:rsidRPr="004B0225">
              <w:rPr>
                <w:rFonts w:ascii="Cambria" w:eastAsia="Cambria" w:hAnsi="Cambria" w:cs="Cambria"/>
                <w:color w:val="000000"/>
                <w:lang w:val="en-US"/>
              </w:rPr>
              <w:t xml:space="preserve"> yang </w:t>
            </w:r>
            <w:proofErr w:type="spellStart"/>
            <w:r w:rsidRPr="004B0225">
              <w:rPr>
                <w:rFonts w:ascii="Cambria" w:eastAsia="Cambria" w:hAnsi="Cambria" w:cs="Cambria"/>
                <w:color w:val="000000"/>
                <w:lang w:val="en-US"/>
              </w:rPr>
              <w:t>dibayar</w:t>
            </w:r>
            <w:proofErr w:type="spellEnd"/>
          </w:p>
        </w:tc>
      </w:tr>
      <w:tr w:rsidR="00AF33FA" w14:paraId="140A0FC7" w14:textId="77777777">
        <w:trPr>
          <w:jc w:val="center"/>
        </w:trPr>
        <w:tc>
          <w:tcPr>
            <w:tcW w:w="1362" w:type="dxa"/>
            <w:vAlign w:val="center"/>
          </w:tcPr>
          <w:p w14:paraId="4F6A6C21" w14:textId="77777777" w:rsidR="00AF33FA" w:rsidRDefault="00000000">
            <w:pPr>
              <w:rPr>
                <w:rFonts w:ascii="Cambria" w:eastAsia="Cambria" w:hAnsi="Cambria" w:cs="Cambria"/>
              </w:rPr>
            </w:pPr>
            <w:r>
              <w:rPr>
                <w:rFonts w:ascii="Cambria" w:eastAsia="Cambria" w:hAnsi="Cambria" w:cs="Cambria"/>
              </w:rPr>
              <w:t>Daya Tarik Tempat (X2)</w:t>
            </w:r>
          </w:p>
        </w:tc>
        <w:tc>
          <w:tcPr>
            <w:tcW w:w="2309" w:type="dxa"/>
            <w:vAlign w:val="center"/>
          </w:tcPr>
          <w:p w14:paraId="40C314D4" w14:textId="77777777" w:rsidR="00AF33FA" w:rsidRDefault="00000000">
            <w:pPr>
              <w:rPr>
                <w:rFonts w:ascii="Cambria" w:eastAsia="Cambria" w:hAnsi="Cambria" w:cs="Cambria"/>
              </w:rPr>
            </w:pPr>
            <w:r>
              <w:rPr>
                <w:rFonts w:ascii="Cambria" w:eastAsia="Cambria" w:hAnsi="Cambria" w:cs="Cambria"/>
              </w:rPr>
              <w:t xml:space="preserve">Menurut (Oke et al., 2023), daya tarik terdiri dari elemen-elemen yang memiliki keunikan dan keindahan, serta nilai </w:t>
            </w:r>
            <w:r>
              <w:rPr>
                <w:rFonts w:ascii="Cambria" w:eastAsia="Cambria" w:hAnsi="Cambria" w:cs="Cambria"/>
              </w:rPr>
              <w:lastRenderedPageBreak/>
              <w:t>yang menarik perhatian pengunjung. Elemen ini bisa berupa desain tempat, suasana yang nyaman, atau fasilitas yang mendukung kenyamanan pengunjung.</w:t>
            </w:r>
          </w:p>
        </w:tc>
        <w:tc>
          <w:tcPr>
            <w:tcW w:w="2241" w:type="dxa"/>
            <w:vAlign w:val="center"/>
          </w:tcPr>
          <w:p w14:paraId="1702DB4A" w14:textId="77777777" w:rsidR="00AF33FA" w:rsidRDefault="00000000">
            <w:pPr>
              <w:rPr>
                <w:rFonts w:ascii="Cambria" w:eastAsia="Cambria" w:hAnsi="Cambria" w:cs="Cambria"/>
              </w:rPr>
            </w:pPr>
            <w:r>
              <w:rPr>
                <w:rFonts w:ascii="Cambria" w:eastAsia="Cambria" w:hAnsi="Cambria" w:cs="Cambria"/>
              </w:rPr>
              <w:lastRenderedPageBreak/>
              <w:t xml:space="preserve">Penilaian pengunjung terhadap sejauh mana Redfox Batam memiliki keunikan, kenyamanan, serta </w:t>
            </w:r>
            <w:r>
              <w:rPr>
                <w:rFonts w:ascii="Cambria" w:eastAsia="Cambria" w:hAnsi="Cambria" w:cs="Cambria"/>
              </w:rPr>
              <w:lastRenderedPageBreak/>
              <w:t>fasilitas yang dapat menarik perhatian dan menciptakan pengalaman positif.</w:t>
            </w:r>
          </w:p>
        </w:tc>
        <w:tc>
          <w:tcPr>
            <w:tcW w:w="2305" w:type="dxa"/>
            <w:vAlign w:val="center"/>
          </w:tcPr>
          <w:p w14:paraId="63A36A4A" w14:textId="77777777" w:rsidR="00AF33FA" w:rsidRDefault="00000000">
            <w:pPr>
              <w:widowControl/>
              <w:numPr>
                <w:ilvl w:val="0"/>
                <w:numId w:val="2"/>
              </w:numPr>
              <w:pBdr>
                <w:top w:val="nil"/>
                <w:left w:val="nil"/>
                <w:bottom w:val="nil"/>
                <w:right w:val="nil"/>
                <w:between w:val="nil"/>
              </w:pBdr>
              <w:ind w:left="425"/>
              <w:jc w:val="both"/>
              <w:rPr>
                <w:rFonts w:ascii="Cambria" w:eastAsia="Cambria" w:hAnsi="Cambria" w:cs="Cambria"/>
                <w:color w:val="000000"/>
              </w:rPr>
            </w:pPr>
            <w:r>
              <w:rPr>
                <w:rFonts w:ascii="Cambria" w:eastAsia="Cambria" w:hAnsi="Cambria" w:cs="Cambria"/>
                <w:color w:val="000000"/>
              </w:rPr>
              <w:lastRenderedPageBreak/>
              <w:t xml:space="preserve">Desain interior dan </w:t>
            </w:r>
            <w:r>
              <w:rPr>
                <w:rFonts w:ascii="Cambria" w:eastAsia="Cambria" w:hAnsi="Cambria" w:cs="Cambria"/>
              </w:rPr>
              <w:t>kenyamanan ruangan</w:t>
            </w:r>
          </w:p>
          <w:p w14:paraId="0F3192DF" w14:textId="77777777" w:rsidR="00AF33FA" w:rsidRPr="004B0225" w:rsidRDefault="00000000">
            <w:pPr>
              <w:widowControl/>
              <w:numPr>
                <w:ilvl w:val="0"/>
                <w:numId w:val="2"/>
              </w:numPr>
              <w:pBdr>
                <w:top w:val="nil"/>
                <w:left w:val="nil"/>
                <w:bottom w:val="nil"/>
                <w:right w:val="nil"/>
                <w:between w:val="nil"/>
              </w:pBdr>
              <w:ind w:left="425"/>
              <w:jc w:val="both"/>
              <w:rPr>
                <w:rFonts w:ascii="Cambria" w:eastAsia="Cambria" w:hAnsi="Cambria" w:cs="Cambria"/>
                <w:color w:val="000000"/>
                <w:lang w:val="en-US"/>
              </w:rPr>
            </w:pPr>
            <w:proofErr w:type="spellStart"/>
            <w:r w:rsidRPr="004B0225">
              <w:rPr>
                <w:rFonts w:ascii="Cambria" w:eastAsia="Cambria" w:hAnsi="Cambria" w:cs="Cambria"/>
                <w:color w:val="000000"/>
                <w:lang w:val="en-US"/>
              </w:rPr>
              <w:t>Fasilitas</w:t>
            </w:r>
            <w:proofErr w:type="spellEnd"/>
            <w:r w:rsidRPr="004B0225">
              <w:rPr>
                <w:rFonts w:ascii="Cambria" w:eastAsia="Cambria" w:hAnsi="Cambria" w:cs="Cambria"/>
                <w:color w:val="000000"/>
                <w:lang w:val="en-US"/>
              </w:rPr>
              <w:t xml:space="preserve"> </w:t>
            </w:r>
            <w:proofErr w:type="spellStart"/>
            <w:r w:rsidRPr="004B0225">
              <w:rPr>
                <w:rFonts w:ascii="Cambria" w:eastAsia="Cambria" w:hAnsi="Cambria" w:cs="Cambria"/>
                <w:color w:val="000000"/>
                <w:lang w:val="en-US"/>
              </w:rPr>
              <w:t>penunjang</w:t>
            </w:r>
            <w:proofErr w:type="spellEnd"/>
            <w:r w:rsidRPr="004B0225">
              <w:rPr>
                <w:rFonts w:ascii="Cambria" w:eastAsia="Cambria" w:hAnsi="Cambria" w:cs="Cambria"/>
                <w:color w:val="000000"/>
                <w:lang w:val="en-US"/>
              </w:rPr>
              <w:t xml:space="preserve"> (Li</w:t>
            </w:r>
            <w:r w:rsidRPr="004B0225">
              <w:rPr>
                <w:rFonts w:ascii="Cambria" w:eastAsia="Cambria" w:hAnsi="Cambria" w:cs="Cambria"/>
                <w:lang w:val="en-US"/>
              </w:rPr>
              <w:t xml:space="preserve">ve </w:t>
            </w:r>
            <w:r w:rsidRPr="004B0225">
              <w:rPr>
                <w:rFonts w:ascii="Cambria" w:eastAsia="Cambria" w:hAnsi="Cambria" w:cs="Cambria"/>
                <w:lang w:val="en-US"/>
              </w:rPr>
              <w:lastRenderedPageBreak/>
              <w:t xml:space="preserve">music, </w:t>
            </w:r>
            <w:r w:rsidRPr="004B0225">
              <w:rPr>
                <w:rFonts w:ascii="Cambria" w:eastAsia="Cambria" w:hAnsi="Cambria" w:cs="Cambria"/>
                <w:color w:val="000000"/>
                <w:lang w:val="en-US"/>
              </w:rPr>
              <w:t xml:space="preserve">Wi-Fi, </w:t>
            </w:r>
            <w:proofErr w:type="spellStart"/>
            <w:r w:rsidRPr="004B0225">
              <w:rPr>
                <w:rFonts w:ascii="Cambria" w:eastAsia="Cambria" w:hAnsi="Cambria" w:cs="Cambria"/>
                <w:color w:val="000000"/>
                <w:lang w:val="en-US"/>
              </w:rPr>
              <w:t>parkir</w:t>
            </w:r>
            <w:proofErr w:type="spellEnd"/>
            <w:r w:rsidRPr="004B0225">
              <w:rPr>
                <w:rFonts w:ascii="Cambria" w:eastAsia="Cambria" w:hAnsi="Cambria" w:cs="Cambria"/>
                <w:color w:val="000000"/>
                <w:lang w:val="en-US"/>
              </w:rPr>
              <w:t xml:space="preserve">, </w:t>
            </w:r>
            <w:proofErr w:type="spellStart"/>
            <w:r w:rsidRPr="004B0225">
              <w:rPr>
                <w:rFonts w:ascii="Cambria" w:eastAsia="Cambria" w:hAnsi="Cambria" w:cs="Cambria"/>
                <w:color w:val="000000"/>
                <w:lang w:val="en-US"/>
              </w:rPr>
              <w:t>dll</w:t>
            </w:r>
            <w:proofErr w:type="spellEnd"/>
            <w:r w:rsidRPr="004B0225">
              <w:rPr>
                <w:rFonts w:ascii="Cambria" w:eastAsia="Cambria" w:hAnsi="Cambria" w:cs="Cambria"/>
                <w:color w:val="000000"/>
                <w:lang w:val="en-US"/>
              </w:rPr>
              <w:t>)</w:t>
            </w:r>
          </w:p>
          <w:p w14:paraId="7BDC1D65" w14:textId="77777777" w:rsidR="00AF33FA" w:rsidRDefault="00000000">
            <w:pPr>
              <w:widowControl/>
              <w:numPr>
                <w:ilvl w:val="0"/>
                <w:numId w:val="2"/>
              </w:numPr>
              <w:pBdr>
                <w:top w:val="nil"/>
                <w:left w:val="nil"/>
                <w:bottom w:val="nil"/>
                <w:right w:val="nil"/>
                <w:between w:val="nil"/>
              </w:pBdr>
              <w:ind w:left="425"/>
              <w:jc w:val="both"/>
              <w:rPr>
                <w:rFonts w:ascii="Cambria" w:eastAsia="Cambria" w:hAnsi="Cambria" w:cs="Cambria"/>
                <w:color w:val="000000"/>
              </w:rPr>
            </w:pPr>
            <w:r>
              <w:rPr>
                <w:rFonts w:ascii="Cambria" w:eastAsia="Cambria" w:hAnsi="Cambria" w:cs="Cambria"/>
              </w:rPr>
              <w:t xml:space="preserve">Suasana dan atmosfer cafe </w:t>
            </w:r>
          </w:p>
          <w:p w14:paraId="4660A839" w14:textId="77777777" w:rsidR="00AF33FA" w:rsidRDefault="00000000">
            <w:pPr>
              <w:widowControl/>
              <w:numPr>
                <w:ilvl w:val="0"/>
                <w:numId w:val="2"/>
              </w:numPr>
              <w:pBdr>
                <w:top w:val="nil"/>
                <w:left w:val="nil"/>
                <w:bottom w:val="nil"/>
                <w:right w:val="nil"/>
                <w:between w:val="nil"/>
              </w:pBdr>
              <w:ind w:left="425"/>
              <w:jc w:val="both"/>
              <w:rPr>
                <w:rFonts w:ascii="Cambria" w:eastAsia="Cambria" w:hAnsi="Cambria" w:cs="Cambria"/>
                <w:color w:val="000000"/>
              </w:rPr>
            </w:pPr>
            <w:r>
              <w:rPr>
                <w:rFonts w:ascii="Cambria" w:eastAsia="Cambria" w:hAnsi="Cambria" w:cs="Cambria"/>
              </w:rPr>
              <w:t>Kebersihan dan kualitas layanan</w:t>
            </w:r>
          </w:p>
          <w:p w14:paraId="0522685B" w14:textId="77777777" w:rsidR="00AF33FA" w:rsidRDefault="00000000">
            <w:pPr>
              <w:widowControl/>
              <w:numPr>
                <w:ilvl w:val="0"/>
                <w:numId w:val="2"/>
              </w:numPr>
              <w:pBdr>
                <w:top w:val="nil"/>
                <w:left w:val="nil"/>
                <w:bottom w:val="nil"/>
                <w:right w:val="nil"/>
                <w:between w:val="nil"/>
              </w:pBdr>
              <w:ind w:left="425"/>
              <w:jc w:val="both"/>
              <w:rPr>
                <w:rFonts w:ascii="Cambria" w:eastAsia="Cambria" w:hAnsi="Cambria" w:cs="Cambria"/>
                <w:color w:val="000000"/>
              </w:rPr>
            </w:pPr>
            <w:r>
              <w:rPr>
                <w:rFonts w:ascii="Cambria" w:eastAsia="Cambria" w:hAnsi="Cambria" w:cs="Cambria"/>
              </w:rPr>
              <w:t>Hiburan dan pengalaman sosial.</w:t>
            </w:r>
          </w:p>
        </w:tc>
      </w:tr>
      <w:tr w:rsidR="00AF33FA" w14:paraId="074FBA6A" w14:textId="77777777">
        <w:trPr>
          <w:jc w:val="center"/>
        </w:trPr>
        <w:tc>
          <w:tcPr>
            <w:tcW w:w="1362" w:type="dxa"/>
            <w:vAlign w:val="center"/>
          </w:tcPr>
          <w:p w14:paraId="610BF8EB" w14:textId="77777777" w:rsidR="00AF33FA" w:rsidRDefault="00000000">
            <w:pPr>
              <w:rPr>
                <w:rFonts w:ascii="Cambria" w:eastAsia="Cambria" w:hAnsi="Cambria" w:cs="Cambria"/>
              </w:rPr>
            </w:pPr>
            <w:r>
              <w:rPr>
                <w:rFonts w:ascii="Cambria" w:eastAsia="Cambria" w:hAnsi="Cambria" w:cs="Cambria"/>
              </w:rPr>
              <w:lastRenderedPageBreak/>
              <w:t>Minat Berkunjung (Y)</w:t>
            </w:r>
          </w:p>
        </w:tc>
        <w:tc>
          <w:tcPr>
            <w:tcW w:w="2309" w:type="dxa"/>
            <w:vAlign w:val="center"/>
          </w:tcPr>
          <w:p w14:paraId="23592EFB" w14:textId="77777777" w:rsidR="00AF33FA" w:rsidRDefault="00000000">
            <w:pPr>
              <w:jc w:val="both"/>
              <w:rPr>
                <w:rFonts w:ascii="Cambria" w:eastAsia="Cambria" w:hAnsi="Cambria" w:cs="Cambria"/>
              </w:rPr>
            </w:pPr>
            <w:r>
              <w:rPr>
                <w:rFonts w:ascii="Cambria" w:eastAsia="Cambria" w:hAnsi="Cambria" w:cs="Cambria"/>
              </w:rPr>
              <w:t>Menurut Setyowati &amp; Lilitan (2022), minat berkunjung berhubungan erat dengan sejumlah faktor yang dapat memengaruhi keputusan seseorang untuk datang, seperti harga, kualitas, daya tarik, fasilitas yang disediakan, dan pengalaman yang diharapkan dari tempat tersebut.</w:t>
            </w:r>
          </w:p>
        </w:tc>
        <w:tc>
          <w:tcPr>
            <w:tcW w:w="2241" w:type="dxa"/>
            <w:vAlign w:val="center"/>
          </w:tcPr>
          <w:p w14:paraId="2F6C2455" w14:textId="77777777" w:rsidR="00AF33FA" w:rsidRDefault="00000000">
            <w:pPr>
              <w:rPr>
                <w:rFonts w:ascii="Cambria" w:eastAsia="Cambria" w:hAnsi="Cambria" w:cs="Cambria"/>
              </w:rPr>
            </w:pPr>
            <w:r>
              <w:rPr>
                <w:rFonts w:ascii="Cambria" w:eastAsia="Cambria" w:hAnsi="Cambria" w:cs="Cambria"/>
              </w:rPr>
              <w:t>Keinginan pengunjung untuk datang atau kembali ke Redfox Batam, serta merekomendasikan tempat tersebut kepada orang lain.</w:t>
            </w:r>
          </w:p>
        </w:tc>
        <w:tc>
          <w:tcPr>
            <w:tcW w:w="2305" w:type="dxa"/>
            <w:vAlign w:val="center"/>
          </w:tcPr>
          <w:p w14:paraId="62BA9FDA" w14:textId="77777777" w:rsidR="00AF33FA" w:rsidRDefault="00000000">
            <w:pPr>
              <w:widowControl/>
              <w:numPr>
                <w:ilvl w:val="0"/>
                <w:numId w:val="3"/>
              </w:numPr>
              <w:pBdr>
                <w:top w:val="nil"/>
                <w:left w:val="nil"/>
                <w:bottom w:val="nil"/>
                <w:right w:val="nil"/>
                <w:between w:val="nil"/>
              </w:pBdr>
              <w:ind w:left="283" w:hanging="283"/>
              <w:jc w:val="both"/>
              <w:rPr>
                <w:rFonts w:ascii="Cambria" w:eastAsia="Cambria" w:hAnsi="Cambria" w:cs="Cambria"/>
                <w:color w:val="000000"/>
              </w:rPr>
            </w:pPr>
            <w:r>
              <w:rPr>
                <w:rFonts w:ascii="Cambria" w:eastAsia="Cambria" w:hAnsi="Cambria" w:cs="Cambria"/>
                <w:color w:val="000000"/>
              </w:rPr>
              <w:t>Keinginan berkunjung kembali</w:t>
            </w:r>
          </w:p>
          <w:p w14:paraId="2C935945" w14:textId="77777777" w:rsidR="00AF33FA" w:rsidRDefault="00000000">
            <w:pPr>
              <w:widowControl/>
              <w:numPr>
                <w:ilvl w:val="0"/>
                <w:numId w:val="3"/>
              </w:numPr>
              <w:pBdr>
                <w:top w:val="nil"/>
                <w:left w:val="nil"/>
                <w:bottom w:val="nil"/>
                <w:right w:val="nil"/>
                <w:between w:val="nil"/>
              </w:pBdr>
              <w:ind w:left="283" w:hanging="283"/>
              <w:jc w:val="both"/>
              <w:rPr>
                <w:rFonts w:ascii="Cambria" w:eastAsia="Cambria" w:hAnsi="Cambria" w:cs="Cambria"/>
                <w:color w:val="000000"/>
              </w:rPr>
            </w:pPr>
            <w:r>
              <w:rPr>
                <w:rFonts w:ascii="Cambria" w:eastAsia="Cambria" w:hAnsi="Cambria" w:cs="Cambria"/>
                <w:color w:val="000000"/>
              </w:rPr>
              <w:t>Keinginan mencoba layanan lainnya</w:t>
            </w:r>
          </w:p>
          <w:p w14:paraId="2BD47533" w14:textId="77777777" w:rsidR="00AF33FA" w:rsidRDefault="00000000">
            <w:pPr>
              <w:widowControl/>
              <w:numPr>
                <w:ilvl w:val="0"/>
                <w:numId w:val="3"/>
              </w:numPr>
              <w:pBdr>
                <w:top w:val="nil"/>
                <w:left w:val="nil"/>
                <w:bottom w:val="nil"/>
                <w:right w:val="nil"/>
                <w:between w:val="nil"/>
              </w:pBdr>
              <w:ind w:left="283" w:hanging="283"/>
              <w:jc w:val="both"/>
              <w:rPr>
                <w:rFonts w:ascii="Cambria" w:eastAsia="Cambria" w:hAnsi="Cambria" w:cs="Cambria"/>
                <w:color w:val="000000"/>
              </w:rPr>
            </w:pPr>
            <w:r>
              <w:rPr>
                <w:rFonts w:ascii="Cambria" w:eastAsia="Cambria" w:hAnsi="Cambria" w:cs="Cambria"/>
                <w:color w:val="000000"/>
              </w:rPr>
              <w:t>Niat merekomendasikan kepada orang lain</w:t>
            </w:r>
          </w:p>
          <w:p w14:paraId="10A0E3CC" w14:textId="77777777" w:rsidR="00AF33FA" w:rsidRDefault="00000000">
            <w:pPr>
              <w:widowControl/>
              <w:numPr>
                <w:ilvl w:val="0"/>
                <w:numId w:val="3"/>
              </w:numPr>
              <w:pBdr>
                <w:top w:val="nil"/>
                <w:left w:val="nil"/>
                <w:bottom w:val="nil"/>
                <w:right w:val="nil"/>
                <w:between w:val="nil"/>
              </w:pBdr>
              <w:ind w:left="283" w:hanging="283"/>
              <w:jc w:val="both"/>
              <w:rPr>
                <w:rFonts w:ascii="Cambria" w:eastAsia="Cambria" w:hAnsi="Cambria" w:cs="Cambria"/>
                <w:color w:val="000000"/>
              </w:rPr>
            </w:pPr>
            <w:r>
              <w:rPr>
                <w:rFonts w:ascii="Cambria" w:eastAsia="Cambria" w:hAnsi="Cambria" w:cs="Cambria"/>
                <w:color w:val="000000"/>
              </w:rPr>
              <w:t>Tertarik setelah melihat promosi/sosial media</w:t>
            </w:r>
          </w:p>
        </w:tc>
      </w:tr>
    </w:tbl>
    <w:p w14:paraId="18AF3BEB" w14:textId="77777777" w:rsidR="00AF33FA" w:rsidRDefault="00AF33FA"/>
    <w:p w14:paraId="159A5DD2" w14:textId="77777777" w:rsidR="00AF33FA" w:rsidRDefault="00000000">
      <w:pPr>
        <w:pBdr>
          <w:top w:val="nil"/>
          <w:left w:val="nil"/>
          <w:bottom w:val="nil"/>
          <w:right w:val="nil"/>
          <w:between w:val="nil"/>
        </w:pBdr>
        <w:jc w:val="both"/>
        <w:rPr>
          <w:rFonts w:ascii="Cambria" w:eastAsia="Cambria" w:hAnsi="Cambria" w:cs="Cambria"/>
          <w:b/>
          <w:color w:val="000000"/>
        </w:rPr>
      </w:pPr>
      <w:r>
        <w:rPr>
          <w:rFonts w:ascii="Cambria" w:eastAsia="Cambria" w:hAnsi="Cambria" w:cs="Cambria"/>
          <w:b/>
          <w:color w:val="000000"/>
        </w:rPr>
        <w:t>Skala Pengukuran Variabel</w:t>
      </w:r>
    </w:p>
    <w:p w14:paraId="5E0E04A6" w14:textId="77777777" w:rsidR="00AF33FA" w:rsidRDefault="00000000">
      <w:pPr>
        <w:pBdr>
          <w:top w:val="nil"/>
          <w:left w:val="nil"/>
          <w:bottom w:val="nil"/>
          <w:right w:val="nil"/>
          <w:between w:val="nil"/>
        </w:pBdr>
        <w:ind w:firstLine="567"/>
        <w:jc w:val="both"/>
        <w:rPr>
          <w:rFonts w:ascii="Cambria" w:eastAsia="Cambria" w:hAnsi="Cambria" w:cs="Cambria"/>
          <w:color w:val="000000"/>
        </w:rPr>
      </w:pPr>
      <w:r>
        <w:rPr>
          <w:rFonts w:ascii="Cambria" w:eastAsia="Cambria" w:hAnsi="Cambria" w:cs="Cambria"/>
          <w:color w:val="000000"/>
        </w:rPr>
        <w:t>Kuesioner merupakan alat utama dalam penelitian ini untuk mengumpulkan data kuantitatif dari responden. Kuesioner disusun dalam bentuk pertanyaan tertutup dengan skala Likert 1–5. Maka penulis membuat pertanyaan yang terdapat lima pilihan yaitu sebagai berikut:</w:t>
      </w:r>
    </w:p>
    <w:p w14:paraId="5AD53975" w14:textId="77777777" w:rsidR="00AF33FA" w:rsidRDefault="00AF33FA">
      <w:pPr>
        <w:pBdr>
          <w:top w:val="nil"/>
          <w:left w:val="nil"/>
          <w:bottom w:val="nil"/>
          <w:right w:val="nil"/>
          <w:between w:val="nil"/>
        </w:pBdr>
        <w:jc w:val="both"/>
        <w:rPr>
          <w:rFonts w:ascii="Cambria" w:eastAsia="Cambria" w:hAnsi="Cambria" w:cs="Cambria"/>
          <w:b/>
          <w:color w:val="000000"/>
        </w:rPr>
      </w:pPr>
    </w:p>
    <w:p w14:paraId="410A1F96" w14:textId="77777777" w:rsidR="00AF33FA" w:rsidRDefault="00000000">
      <w:pPr>
        <w:pBdr>
          <w:top w:val="nil"/>
          <w:left w:val="nil"/>
          <w:bottom w:val="nil"/>
          <w:right w:val="nil"/>
          <w:between w:val="nil"/>
        </w:pBdr>
        <w:jc w:val="both"/>
        <w:rPr>
          <w:rFonts w:ascii="Cambria" w:eastAsia="Cambria" w:hAnsi="Cambria" w:cs="Cambria"/>
          <w:b/>
          <w:color w:val="000000"/>
        </w:rPr>
      </w:pPr>
      <w:r>
        <w:rPr>
          <w:rFonts w:ascii="Cambria" w:eastAsia="Cambria" w:hAnsi="Cambria" w:cs="Cambria"/>
          <w:b/>
          <w:color w:val="000000"/>
        </w:rPr>
        <w:t>Teknik Pengumpulan Data</w:t>
      </w:r>
    </w:p>
    <w:p w14:paraId="5EE658F0" w14:textId="1CB2FF59" w:rsidR="00AF33FA" w:rsidRDefault="00637376" w:rsidP="00027BCC">
      <w:pPr>
        <w:pBdr>
          <w:top w:val="nil"/>
          <w:left w:val="nil"/>
          <w:bottom w:val="nil"/>
          <w:right w:val="nil"/>
          <w:between w:val="nil"/>
        </w:pBdr>
        <w:ind w:firstLine="720"/>
        <w:jc w:val="both"/>
        <w:rPr>
          <w:rFonts w:ascii="Cambria" w:eastAsia="Cambria" w:hAnsi="Cambria" w:cs="Cambria"/>
          <w:color w:val="000000"/>
        </w:rPr>
      </w:pPr>
      <w:r w:rsidRPr="00637376">
        <w:rPr>
          <w:rFonts w:ascii="Cambria" w:eastAsia="Cambria" w:hAnsi="Cambria" w:cs="Cambria"/>
          <w:color w:val="000000"/>
        </w:rPr>
        <w:t>Teknik pengumpulan data dalam penelitian ini meliputi observasi, wawancara, dokumentasi, dan kuesioner. Observasi dilakukan untuk melihat langsung kondisi kafe dan perilaku konsumen. Wawancara digunakan untuk memperoleh informasi tambahan dari pihak pengelola. Dokumentasi dihimpun melalui foto, arsip, serta data pendukung lainnya. Sementara itu, kuesioner dengan skala Likert disebarkan kepada konsumen RedFox Cafe Batam untuk mengukur persepsi terhadap harga, daya tarik, dan minat berkunjung. Penggunaan keempat teknik ini membantu memperoleh data yang lebih akurat dan mendukung analisis penelitian.</w:t>
      </w:r>
    </w:p>
    <w:p w14:paraId="45957B64" w14:textId="77777777" w:rsidR="00637376" w:rsidRDefault="00637376">
      <w:pPr>
        <w:pBdr>
          <w:top w:val="nil"/>
          <w:left w:val="nil"/>
          <w:bottom w:val="nil"/>
          <w:right w:val="nil"/>
          <w:between w:val="nil"/>
        </w:pBdr>
        <w:jc w:val="both"/>
        <w:rPr>
          <w:rFonts w:ascii="Cambria" w:eastAsia="Cambria" w:hAnsi="Cambria" w:cs="Cambria"/>
          <w:color w:val="000000"/>
        </w:rPr>
      </w:pPr>
    </w:p>
    <w:p w14:paraId="45EEE6A0" w14:textId="77777777" w:rsidR="00AF33FA" w:rsidRDefault="00000000">
      <w:pPr>
        <w:pBdr>
          <w:top w:val="nil"/>
          <w:left w:val="nil"/>
          <w:bottom w:val="nil"/>
          <w:right w:val="nil"/>
          <w:between w:val="nil"/>
        </w:pBdr>
        <w:jc w:val="both"/>
        <w:rPr>
          <w:rFonts w:ascii="Cambria" w:eastAsia="Cambria" w:hAnsi="Cambria" w:cs="Cambria"/>
          <w:b/>
          <w:color w:val="000000"/>
        </w:rPr>
      </w:pPr>
      <w:r>
        <w:rPr>
          <w:rFonts w:ascii="Cambria" w:eastAsia="Cambria" w:hAnsi="Cambria" w:cs="Cambria"/>
          <w:b/>
          <w:color w:val="000000"/>
        </w:rPr>
        <w:t>Teknik Analisis Data</w:t>
      </w:r>
    </w:p>
    <w:p w14:paraId="79125021" w14:textId="77777777" w:rsidR="00AF33FA" w:rsidRDefault="00000000">
      <w:pPr>
        <w:pBdr>
          <w:top w:val="nil"/>
          <w:left w:val="nil"/>
          <w:bottom w:val="nil"/>
          <w:right w:val="nil"/>
          <w:between w:val="nil"/>
        </w:pBdr>
        <w:jc w:val="both"/>
        <w:rPr>
          <w:rFonts w:ascii="Cambria" w:eastAsia="Cambria" w:hAnsi="Cambria" w:cs="Cambria"/>
          <w:b/>
          <w:color w:val="000000"/>
        </w:rPr>
      </w:pPr>
      <w:r>
        <w:rPr>
          <w:rFonts w:ascii="Cambria" w:eastAsia="Cambria" w:hAnsi="Cambria" w:cs="Cambria"/>
          <w:b/>
          <w:color w:val="000000"/>
        </w:rPr>
        <w:lastRenderedPageBreak/>
        <w:t>Uji Validitas</w:t>
      </w:r>
    </w:p>
    <w:p w14:paraId="4E98F12E" w14:textId="77777777" w:rsidR="00AF33FA" w:rsidRDefault="00000000">
      <w:pPr>
        <w:pBdr>
          <w:top w:val="nil"/>
          <w:left w:val="nil"/>
          <w:bottom w:val="nil"/>
          <w:right w:val="nil"/>
          <w:between w:val="nil"/>
        </w:pBdr>
        <w:ind w:firstLine="567"/>
        <w:jc w:val="both"/>
        <w:rPr>
          <w:rFonts w:ascii="Cambria" w:eastAsia="Cambria" w:hAnsi="Cambria" w:cs="Cambria"/>
          <w:color w:val="000000"/>
        </w:rPr>
      </w:pPr>
      <w:r>
        <w:rPr>
          <w:rFonts w:ascii="Cambria" w:eastAsia="Cambria" w:hAnsi="Cambria" w:cs="Cambria"/>
          <w:color w:val="000000"/>
        </w:rPr>
        <w:t xml:space="preserve">Dasar keputusan dalam uji validitas menggunakan analisis faktor yaitu angka yang dihasilkan oleh KMO dan </w:t>
      </w:r>
      <w:r>
        <w:rPr>
          <w:rFonts w:ascii="Cambria" w:eastAsia="Cambria" w:hAnsi="Cambria" w:cs="Cambria"/>
          <w:i/>
          <w:color w:val="000000"/>
        </w:rPr>
        <w:t>Measure of sampling adequency</w:t>
      </w:r>
      <w:r>
        <w:rPr>
          <w:rFonts w:ascii="Cambria" w:eastAsia="Cambria" w:hAnsi="Cambria" w:cs="Cambria"/>
          <w:color w:val="000000"/>
        </w:rPr>
        <w:t xml:space="preserve"> (MSA) harus ≥ 0,5 supaya analisis faktor dapat diproses lebih lanjut. Langkah terakhir adalah dengan melihat </w:t>
      </w:r>
      <w:r>
        <w:rPr>
          <w:rFonts w:ascii="Cambria" w:eastAsia="Cambria" w:hAnsi="Cambria" w:cs="Cambria"/>
          <w:i/>
          <w:color w:val="000000"/>
        </w:rPr>
        <w:t>factor loading</w:t>
      </w:r>
      <w:r>
        <w:rPr>
          <w:rFonts w:ascii="Cambria" w:eastAsia="Cambria" w:hAnsi="Cambria" w:cs="Cambria"/>
          <w:color w:val="000000"/>
        </w:rPr>
        <w:t xml:space="preserve"> pada setiap indikator, dimana jika nilai </w:t>
      </w:r>
      <w:r>
        <w:rPr>
          <w:rFonts w:ascii="Cambria" w:eastAsia="Cambria" w:hAnsi="Cambria" w:cs="Cambria"/>
          <w:i/>
          <w:color w:val="000000"/>
        </w:rPr>
        <w:t>factor loading</w:t>
      </w:r>
      <w:r>
        <w:rPr>
          <w:rFonts w:ascii="Cambria" w:eastAsia="Cambria" w:hAnsi="Cambria" w:cs="Cambria"/>
          <w:color w:val="000000"/>
        </w:rPr>
        <w:t xml:space="preserve"> lebih besar dari 0,5 maka indikator pernyataan tersebut dinyatakan valid (Sugiyono,2019).</w:t>
      </w:r>
    </w:p>
    <w:p w14:paraId="5C6960D4" w14:textId="77777777" w:rsidR="00AF33FA" w:rsidRDefault="00AF33FA">
      <w:pPr>
        <w:pBdr>
          <w:top w:val="nil"/>
          <w:left w:val="nil"/>
          <w:bottom w:val="nil"/>
          <w:right w:val="nil"/>
          <w:between w:val="nil"/>
        </w:pBdr>
        <w:jc w:val="both"/>
        <w:rPr>
          <w:rFonts w:ascii="Cambria" w:eastAsia="Cambria" w:hAnsi="Cambria" w:cs="Cambria"/>
          <w:color w:val="000000"/>
        </w:rPr>
      </w:pPr>
    </w:p>
    <w:p w14:paraId="51B48D2A" w14:textId="77777777" w:rsidR="00AF33FA" w:rsidRDefault="00000000">
      <w:pPr>
        <w:pBdr>
          <w:top w:val="nil"/>
          <w:left w:val="nil"/>
          <w:bottom w:val="nil"/>
          <w:right w:val="nil"/>
          <w:between w:val="nil"/>
        </w:pBdr>
        <w:jc w:val="both"/>
        <w:rPr>
          <w:rFonts w:ascii="Cambria" w:eastAsia="Cambria" w:hAnsi="Cambria" w:cs="Cambria"/>
          <w:b/>
          <w:color w:val="000000"/>
        </w:rPr>
      </w:pPr>
      <w:r>
        <w:rPr>
          <w:rFonts w:ascii="Cambria" w:eastAsia="Cambria" w:hAnsi="Cambria" w:cs="Cambria"/>
          <w:b/>
          <w:color w:val="000000"/>
        </w:rPr>
        <w:t>Uji Reabilitas</w:t>
      </w:r>
    </w:p>
    <w:p w14:paraId="16987088" w14:textId="77777777" w:rsidR="00AF33FA" w:rsidRDefault="00000000">
      <w:pPr>
        <w:pBdr>
          <w:top w:val="nil"/>
          <w:left w:val="nil"/>
          <w:bottom w:val="nil"/>
          <w:right w:val="nil"/>
          <w:between w:val="nil"/>
        </w:pBdr>
        <w:ind w:firstLine="567"/>
        <w:jc w:val="both"/>
        <w:rPr>
          <w:rFonts w:ascii="Cambria" w:eastAsia="Cambria" w:hAnsi="Cambria" w:cs="Cambria"/>
          <w:color w:val="000000"/>
        </w:rPr>
      </w:pPr>
      <w:r>
        <w:rPr>
          <w:rFonts w:ascii="Cambria" w:eastAsia="Cambria" w:hAnsi="Cambria" w:cs="Cambria"/>
          <w:color w:val="000000"/>
        </w:rPr>
        <w:t>Pengujian andal (</w:t>
      </w:r>
      <w:r>
        <w:rPr>
          <w:rFonts w:ascii="Cambria" w:eastAsia="Cambria" w:hAnsi="Cambria" w:cs="Cambria"/>
          <w:i/>
          <w:color w:val="000000"/>
        </w:rPr>
        <w:t>reliabel</w:t>
      </w:r>
      <w:r>
        <w:rPr>
          <w:rFonts w:ascii="Cambria" w:eastAsia="Cambria" w:hAnsi="Cambria" w:cs="Cambria"/>
          <w:color w:val="000000"/>
        </w:rPr>
        <w:t xml:space="preserve">) atau biasa disebut pengukuran digunakan untuk mengetahui hasil pengukuran, meskipun pengukuran dilakukan dua kali atau lebih dengan cara yang sama dengan menggunakan alat ukur yang sama, baik secara eksternal maupun internal </w:t>
      </w:r>
      <w:r>
        <w:rPr>
          <w:rFonts w:ascii="Times New Roman" w:eastAsia="Times New Roman" w:hAnsi="Times New Roman" w:cs="Times New Roman"/>
          <w:color w:val="000000"/>
        </w:rPr>
        <w:t>(Hermawan &amp; Hariyanto, 2022)</w:t>
      </w:r>
      <w:r>
        <w:rPr>
          <w:rFonts w:ascii="Cambria" w:eastAsia="Cambria" w:hAnsi="Cambria" w:cs="Cambria"/>
          <w:color w:val="000000"/>
        </w:rPr>
        <w:t xml:space="preserve"> Kriteria uji reliabilitas dianggap reliabel jika </w:t>
      </w:r>
      <w:r>
        <w:rPr>
          <w:rFonts w:ascii="Cambria" w:eastAsia="Cambria" w:hAnsi="Cambria" w:cs="Cambria"/>
          <w:i/>
          <w:color w:val="000000"/>
        </w:rPr>
        <w:t>Cronbach's alpha</w:t>
      </w:r>
      <w:r>
        <w:rPr>
          <w:rFonts w:ascii="Cambria" w:eastAsia="Cambria" w:hAnsi="Cambria" w:cs="Cambria"/>
          <w:color w:val="000000"/>
        </w:rPr>
        <w:t xml:space="preserve"> &gt; 0,60.</w:t>
      </w:r>
    </w:p>
    <w:p w14:paraId="7121D6F0" w14:textId="77777777" w:rsidR="00AF33FA" w:rsidRDefault="00AF33FA">
      <w:pPr>
        <w:pBdr>
          <w:top w:val="nil"/>
          <w:left w:val="nil"/>
          <w:bottom w:val="nil"/>
          <w:right w:val="nil"/>
          <w:between w:val="nil"/>
        </w:pBdr>
        <w:jc w:val="both"/>
        <w:rPr>
          <w:rFonts w:ascii="Cambria" w:eastAsia="Cambria" w:hAnsi="Cambria" w:cs="Cambria"/>
          <w:color w:val="000000"/>
        </w:rPr>
      </w:pPr>
    </w:p>
    <w:p w14:paraId="1F2CC0BC" w14:textId="77777777" w:rsidR="00841359" w:rsidRDefault="00841359">
      <w:pPr>
        <w:pBdr>
          <w:top w:val="nil"/>
          <w:left w:val="nil"/>
          <w:bottom w:val="nil"/>
          <w:right w:val="nil"/>
          <w:between w:val="nil"/>
        </w:pBdr>
        <w:jc w:val="both"/>
        <w:rPr>
          <w:rFonts w:ascii="Cambria" w:eastAsia="Cambria" w:hAnsi="Cambria" w:cs="Cambria"/>
          <w:color w:val="000000"/>
        </w:rPr>
      </w:pPr>
    </w:p>
    <w:p w14:paraId="3A3FA49B" w14:textId="77777777" w:rsidR="00AF33FA" w:rsidRDefault="00000000">
      <w:pPr>
        <w:pBdr>
          <w:top w:val="nil"/>
          <w:left w:val="nil"/>
          <w:bottom w:val="nil"/>
          <w:right w:val="nil"/>
          <w:between w:val="nil"/>
        </w:pBdr>
        <w:jc w:val="both"/>
        <w:rPr>
          <w:rFonts w:ascii="Cambria" w:eastAsia="Cambria" w:hAnsi="Cambria" w:cs="Cambria"/>
          <w:b/>
          <w:color w:val="000000"/>
        </w:rPr>
      </w:pPr>
      <w:r>
        <w:rPr>
          <w:rFonts w:ascii="Cambria" w:eastAsia="Cambria" w:hAnsi="Cambria" w:cs="Cambria"/>
          <w:b/>
          <w:color w:val="000000"/>
        </w:rPr>
        <w:t>Uji Normalitas</w:t>
      </w:r>
    </w:p>
    <w:p w14:paraId="369AAC0B" w14:textId="77777777" w:rsidR="00AF33FA" w:rsidRDefault="00000000">
      <w:pPr>
        <w:pBdr>
          <w:top w:val="nil"/>
          <w:left w:val="nil"/>
          <w:bottom w:val="nil"/>
          <w:right w:val="nil"/>
          <w:between w:val="nil"/>
        </w:pBdr>
        <w:ind w:firstLine="567"/>
        <w:jc w:val="both"/>
        <w:rPr>
          <w:rFonts w:ascii="Cambria" w:eastAsia="Cambria" w:hAnsi="Cambria" w:cs="Cambria"/>
          <w:color w:val="000000"/>
        </w:rPr>
      </w:pPr>
      <w:r>
        <w:rPr>
          <w:rFonts w:ascii="Cambria" w:eastAsia="Cambria" w:hAnsi="Cambria" w:cs="Cambria"/>
          <w:color w:val="000000"/>
        </w:rPr>
        <w:t>Uji normalitas ini berguna untuk mengetahui apakah populasi data berdistribusi normal atau tidak. Suatu model regresi dapat dikatakan bagus jika distribusi data tersebut normal. Uji normalitas dalam penelitian ini diimpilkasikan dengan mengunakan nilai Kolmogorov-Smirnov dengan memasukan nilai residu pada pengujian nonparametric dengan suatua turan, sebagai berikut :</w:t>
      </w:r>
    </w:p>
    <w:p w14:paraId="66C704C0" w14:textId="77777777" w:rsidR="00AF33FA" w:rsidRDefault="00000000">
      <w:pPr>
        <w:numPr>
          <w:ilvl w:val="0"/>
          <w:numId w:val="4"/>
        </w:numPr>
        <w:pBdr>
          <w:top w:val="nil"/>
          <w:left w:val="nil"/>
          <w:bottom w:val="nil"/>
          <w:right w:val="nil"/>
          <w:between w:val="nil"/>
        </w:pBdr>
        <w:jc w:val="both"/>
        <w:rPr>
          <w:rFonts w:ascii="Cambria" w:eastAsia="Cambria" w:hAnsi="Cambria" w:cs="Cambria"/>
          <w:color w:val="000000"/>
        </w:rPr>
      </w:pPr>
      <w:r>
        <w:rPr>
          <w:rFonts w:ascii="Cambria" w:eastAsia="Cambria" w:hAnsi="Cambria" w:cs="Cambria"/>
          <w:color w:val="000000"/>
        </w:rPr>
        <w:t>Jika nilai signifikansi &gt; 0,05 maka data berdistibusi normal.</w:t>
      </w:r>
    </w:p>
    <w:p w14:paraId="7C0E2305" w14:textId="77777777" w:rsidR="00AF33FA" w:rsidRDefault="00000000">
      <w:pPr>
        <w:numPr>
          <w:ilvl w:val="0"/>
          <w:numId w:val="4"/>
        </w:numPr>
        <w:pBdr>
          <w:top w:val="nil"/>
          <w:left w:val="nil"/>
          <w:bottom w:val="nil"/>
          <w:right w:val="nil"/>
          <w:between w:val="nil"/>
        </w:pBdr>
        <w:jc w:val="both"/>
        <w:rPr>
          <w:rFonts w:ascii="Cambria" w:eastAsia="Cambria" w:hAnsi="Cambria" w:cs="Cambria"/>
          <w:color w:val="000000"/>
        </w:rPr>
      </w:pPr>
      <w:r>
        <w:rPr>
          <w:rFonts w:ascii="Cambria" w:eastAsia="Cambria" w:hAnsi="Cambria" w:cs="Cambria"/>
          <w:color w:val="000000"/>
        </w:rPr>
        <w:t>Jika nilai signifikansi &lt; 0,05 maka data tidak berdistribusi normal.</w:t>
      </w:r>
    </w:p>
    <w:p w14:paraId="45627EE3" w14:textId="77777777" w:rsidR="00AF33FA" w:rsidRDefault="00AF33FA">
      <w:pPr>
        <w:pBdr>
          <w:top w:val="nil"/>
          <w:left w:val="nil"/>
          <w:bottom w:val="nil"/>
          <w:right w:val="nil"/>
          <w:between w:val="nil"/>
        </w:pBdr>
        <w:jc w:val="both"/>
        <w:rPr>
          <w:rFonts w:ascii="Cambria" w:eastAsia="Cambria" w:hAnsi="Cambria" w:cs="Cambria"/>
          <w:b/>
          <w:color w:val="000000"/>
        </w:rPr>
      </w:pPr>
    </w:p>
    <w:p w14:paraId="6EAA9EE8" w14:textId="77777777" w:rsidR="00AF33FA" w:rsidRDefault="00000000">
      <w:pPr>
        <w:pBdr>
          <w:top w:val="nil"/>
          <w:left w:val="nil"/>
          <w:bottom w:val="nil"/>
          <w:right w:val="nil"/>
          <w:between w:val="nil"/>
        </w:pBdr>
        <w:jc w:val="both"/>
        <w:rPr>
          <w:rFonts w:ascii="Cambria" w:eastAsia="Cambria" w:hAnsi="Cambria" w:cs="Cambria"/>
          <w:b/>
          <w:color w:val="000000"/>
        </w:rPr>
      </w:pPr>
      <w:r>
        <w:rPr>
          <w:rFonts w:ascii="Cambria" w:eastAsia="Cambria" w:hAnsi="Cambria" w:cs="Cambria"/>
          <w:b/>
          <w:color w:val="000000"/>
        </w:rPr>
        <w:t>Regresi Linier Berganda</w:t>
      </w:r>
    </w:p>
    <w:p w14:paraId="229F1F52" w14:textId="77777777" w:rsidR="00AF33FA" w:rsidRDefault="00000000">
      <w:pPr>
        <w:ind w:firstLine="720"/>
        <w:jc w:val="both"/>
        <w:rPr>
          <w:rFonts w:ascii="Cambria" w:eastAsia="Cambria" w:hAnsi="Cambria" w:cs="Cambria"/>
        </w:rPr>
      </w:pPr>
      <w:r>
        <w:rPr>
          <w:rFonts w:ascii="Cambria" w:eastAsia="Cambria" w:hAnsi="Cambria" w:cs="Cambria"/>
        </w:rPr>
        <w:t>Analisis ini digunakan untuk mengetahui pengaruh tiga atau lebih variabel, yang terdiri dari satu variabel terikat dan dua atau lebih variabel bebas. Untuk dapat mengetahui hal tersebut, peneliti menggunakan rumus sebagai berikut :</w:t>
      </w:r>
    </w:p>
    <w:p w14:paraId="170EB534" w14:textId="77777777" w:rsidR="002D6095" w:rsidRDefault="002D6095">
      <w:pPr>
        <w:ind w:firstLine="720"/>
        <w:jc w:val="both"/>
        <w:rPr>
          <w:rFonts w:ascii="Cambria" w:eastAsia="Cambria" w:hAnsi="Cambria" w:cs="Cambria"/>
        </w:rPr>
      </w:pPr>
    </w:p>
    <w:tbl>
      <w:tblPr>
        <w:tblStyle w:val="a2"/>
        <w:tblpPr w:leftFromText="180" w:rightFromText="180" w:vertAnchor="text" w:horzAnchor="margin" w:tblpXSpec="center" w:tblpY="24"/>
        <w:tblW w:w="492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28"/>
      </w:tblGrid>
      <w:tr w:rsidR="002D6095" w14:paraId="02F6209C" w14:textId="77777777" w:rsidTr="002D6095">
        <w:trPr>
          <w:trHeight w:val="412"/>
        </w:trPr>
        <w:tc>
          <w:tcPr>
            <w:tcW w:w="4928" w:type="dxa"/>
          </w:tcPr>
          <w:p w14:paraId="38AA93D5" w14:textId="77777777" w:rsidR="002D6095" w:rsidRDefault="002D6095" w:rsidP="002D6095">
            <w:pPr>
              <w:pBdr>
                <w:top w:val="nil"/>
                <w:left w:val="nil"/>
                <w:bottom w:val="nil"/>
                <w:right w:val="nil"/>
                <w:between w:val="nil"/>
              </w:pBdr>
              <w:jc w:val="center"/>
              <w:rPr>
                <w:rFonts w:ascii="Cambria" w:eastAsia="Cambria" w:hAnsi="Cambria" w:cs="Cambria"/>
              </w:rPr>
            </w:pPr>
            <m:oMath>
              <m:r>
                <w:rPr>
                  <w:rFonts w:ascii="Cambria Math" w:eastAsia="Cambria Math" w:hAnsi="Cambria Math" w:cs="Cambria Math"/>
                </w:rPr>
                <m:t xml:space="preserve">y=a+ </m:t>
              </m:r>
              <m:sSub>
                <m:sSubPr>
                  <m:ctrlPr>
                    <w:rPr>
                      <w:rFonts w:ascii="Cambria Math" w:eastAsia="Cambria Math" w:hAnsi="Cambria Math" w:cs="Cambria Math"/>
                    </w:rPr>
                  </m:ctrlPr>
                </m:sSubPr>
                <m:e>
                  <m:r>
                    <w:rPr>
                      <w:rFonts w:ascii="Cambria Math" w:eastAsia="Cambria Math" w:hAnsi="Cambria Math" w:cs="Cambria Math"/>
                    </w:rPr>
                    <m:t>β</m:t>
                  </m:r>
                </m:e>
                <m:sub>
                  <m:r>
                    <w:rPr>
                      <w:rFonts w:ascii="Cambria Math" w:eastAsia="Cambria Math" w:hAnsi="Cambria Math" w:cs="Cambria Math"/>
                    </w:rPr>
                    <m:t>1</m:t>
                  </m:r>
                </m:sub>
              </m:sSub>
              <m:sSub>
                <m:sSubPr>
                  <m:ctrlPr>
                    <w:rPr>
                      <w:rFonts w:ascii="Cambria Math" w:eastAsia="Cambria Math" w:hAnsi="Cambria Math" w:cs="Cambria Math"/>
                    </w:rPr>
                  </m:ctrlPr>
                </m:sSubPr>
                <m:e>
                  <m:r>
                    <w:rPr>
                      <w:rFonts w:ascii="Cambria Math" w:eastAsia="Cambria Math" w:hAnsi="Cambria Math" w:cs="Cambria Math"/>
                    </w:rPr>
                    <m:t>x</m:t>
                  </m:r>
                </m:e>
                <m:sub>
                  <m:r>
                    <w:rPr>
                      <w:rFonts w:ascii="Cambria Math" w:eastAsia="Cambria Math" w:hAnsi="Cambria Math" w:cs="Cambria Math"/>
                    </w:rPr>
                    <m:t>1</m:t>
                  </m:r>
                </m:sub>
              </m:sSub>
            </m:oMath>
            <w:r>
              <w:rPr>
                <w:rFonts w:ascii="Cambria" w:eastAsia="Cambria" w:hAnsi="Cambria" w:cs="Cambria"/>
              </w:rPr>
              <w:t xml:space="preserve"> + </w:t>
            </w:r>
            <m:oMath>
              <m:sSub>
                <m:sSubPr>
                  <m:ctrlPr>
                    <w:rPr>
                      <w:rFonts w:ascii="Cambria Math" w:eastAsia="Cambria Math" w:hAnsi="Cambria Math" w:cs="Cambria Math"/>
                    </w:rPr>
                  </m:ctrlPr>
                </m:sSubPr>
                <m:e>
                  <m:r>
                    <w:rPr>
                      <w:rFonts w:ascii="Cambria Math" w:hAnsi="Cambria Math"/>
                    </w:rPr>
                    <m:t>β</m:t>
                  </m:r>
                </m:e>
                <m:sub>
                  <m:r>
                    <w:rPr>
                      <w:rFonts w:ascii="Cambria Math" w:eastAsia="Cambria Math" w:hAnsi="Cambria Math" w:cs="Cambria Math"/>
                    </w:rPr>
                    <m:t>2</m:t>
                  </m:r>
                </m:sub>
              </m:sSub>
              <m:sSub>
                <m:sSubPr>
                  <m:ctrlPr>
                    <w:rPr>
                      <w:rFonts w:ascii="Cambria Math" w:eastAsia="Cambria Math" w:hAnsi="Cambria Math" w:cs="Cambria Math"/>
                    </w:rPr>
                  </m:ctrlPr>
                </m:sSubPr>
                <m:e>
                  <m:r>
                    <w:rPr>
                      <w:rFonts w:ascii="Cambria Math" w:eastAsia="Cambria Math" w:hAnsi="Cambria Math" w:cs="Cambria Math"/>
                    </w:rPr>
                    <m:t>x</m:t>
                  </m:r>
                </m:e>
                <m:sub>
                  <m:r>
                    <w:rPr>
                      <w:rFonts w:ascii="Cambria Math" w:eastAsia="Cambria Math" w:hAnsi="Cambria Math" w:cs="Cambria Math"/>
                    </w:rPr>
                    <m:t>2</m:t>
                  </m:r>
                </m:sub>
              </m:sSub>
            </m:oMath>
            <w:r>
              <w:rPr>
                <w:rFonts w:ascii="Cambria" w:eastAsia="Cambria" w:hAnsi="Cambria" w:cs="Cambria"/>
              </w:rPr>
              <w:t xml:space="preserve"> + </w:t>
            </w:r>
            <m:oMath>
              <m:sSub>
                <m:sSubPr>
                  <m:ctrlPr>
                    <w:rPr>
                      <w:rFonts w:ascii="Cambria Math" w:eastAsia="Cambria Math" w:hAnsi="Cambria Math" w:cs="Cambria Math"/>
                    </w:rPr>
                  </m:ctrlPr>
                </m:sSubPr>
                <m:e>
                  <m:r>
                    <w:rPr>
                      <w:rFonts w:ascii="Cambria Math" w:hAnsi="Cambria Math"/>
                    </w:rPr>
                    <m:t>β</m:t>
                  </m:r>
                </m:e>
                <m:sub>
                  <m:r>
                    <w:rPr>
                      <w:rFonts w:ascii="Cambria Math" w:eastAsia="Cambria Math" w:hAnsi="Cambria Math" w:cs="Cambria Math"/>
                    </w:rPr>
                    <m:t>3</m:t>
                  </m:r>
                </m:sub>
              </m:sSub>
              <m:sSub>
                <m:sSubPr>
                  <m:ctrlPr>
                    <w:rPr>
                      <w:rFonts w:ascii="Cambria Math" w:eastAsia="Cambria Math" w:hAnsi="Cambria Math" w:cs="Cambria Math"/>
                    </w:rPr>
                  </m:ctrlPr>
                </m:sSubPr>
                <m:e>
                  <m:r>
                    <w:rPr>
                      <w:rFonts w:ascii="Cambria Math" w:eastAsia="Cambria Math" w:hAnsi="Cambria Math" w:cs="Cambria Math"/>
                    </w:rPr>
                    <m:t>x</m:t>
                  </m:r>
                </m:e>
                <m:sub>
                  <m:r>
                    <w:rPr>
                      <w:rFonts w:ascii="Cambria Math" w:eastAsia="Cambria Math" w:hAnsi="Cambria Math" w:cs="Cambria Math"/>
                    </w:rPr>
                    <m:t>3</m:t>
                  </m:r>
                </m:sub>
              </m:sSub>
              <m:r>
                <w:rPr>
                  <w:rFonts w:ascii="Cambria Math" w:eastAsia="Cambria Math" w:hAnsi="Cambria Math" w:cs="Cambria Math"/>
                </w:rPr>
                <m:t>+</m:t>
              </m:r>
            </m:oMath>
            <w:r>
              <w:rPr>
                <w:rFonts w:ascii="Cambria" w:eastAsia="Cambria" w:hAnsi="Cambria" w:cs="Cambria"/>
              </w:rPr>
              <w:t>e</w:t>
            </w:r>
          </w:p>
        </w:tc>
      </w:tr>
    </w:tbl>
    <w:p w14:paraId="4F8A0EE2" w14:textId="77777777" w:rsidR="00841359" w:rsidRDefault="00841359" w:rsidP="00841359">
      <w:pPr>
        <w:rPr>
          <w:rFonts w:ascii="Cambria" w:eastAsia="Cambria" w:hAnsi="Cambria" w:cs="Cambria"/>
        </w:rPr>
      </w:pPr>
    </w:p>
    <w:p w14:paraId="46D9286F" w14:textId="77777777" w:rsidR="00AF33FA" w:rsidRDefault="00AF33FA">
      <w:pPr>
        <w:tabs>
          <w:tab w:val="left" w:pos="4920"/>
        </w:tabs>
        <w:rPr>
          <w:rFonts w:ascii="Cambria" w:eastAsia="Cambria" w:hAnsi="Cambria" w:cs="Cambria"/>
        </w:rPr>
      </w:pPr>
    </w:p>
    <w:p w14:paraId="13F0F75B" w14:textId="77777777" w:rsidR="00AF33FA" w:rsidRDefault="00000000">
      <w:pPr>
        <w:tabs>
          <w:tab w:val="left" w:pos="4920"/>
        </w:tabs>
        <w:ind w:left="1418" w:hanging="851"/>
        <w:jc w:val="center"/>
        <w:rPr>
          <w:rFonts w:ascii="Cambria" w:eastAsia="Cambria" w:hAnsi="Cambria" w:cs="Cambria"/>
        </w:rPr>
      </w:pPr>
      <w:r>
        <w:rPr>
          <w:rFonts w:ascii="Cambria" w:eastAsia="Cambria" w:hAnsi="Cambria" w:cs="Cambria"/>
        </w:rPr>
        <w:t>Sumber:</w:t>
      </w:r>
      <w:r>
        <w:t>(Hardani et al, 2020)</w:t>
      </w:r>
    </w:p>
    <w:p w14:paraId="1E4E070C" w14:textId="77777777" w:rsidR="00AF33FA" w:rsidRDefault="00AF33FA">
      <w:pPr>
        <w:ind w:firstLine="720"/>
        <w:rPr>
          <w:rFonts w:ascii="Cambria" w:eastAsia="Cambria" w:hAnsi="Cambria" w:cs="Cambria"/>
        </w:rPr>
      </w:pPr>
    </w:p>
    <w:p w14:paraId="3271188C" w14:textId="77777777" w:rsidR="00AF33FA" w:rsidRDefault="00000000">
      <w:pPr>
        <w:ind w:firstLine="720"/>
        <w:rPr>
          <w:rFonts w:ascii="Cambria" w:eastAsia="Cambria" w:hAnsi="Cambria" w:cs="Cambria"/>
        </w:rPr>
      </w:pPr>
      <w:r>
        <w:rPr>
          <w:rFonts w:ascii="Cambria" w:eastAsia="Cambria" w:hAnsi="Cambria" w:cs="Cambria"/>
        </w:rPr>
        <w:t xml:space="preserve">Keterangan </w:t>
      </w:r>
    </w:p>
    <w:p w14:paraId="37C78DC0" w14:textId="77777777" w:rsidR="00AF33FA" w:rsidRDefault="00000000">
      <w:pPr>
        <w:pBdr>
          <w:top w:val="nil"/>
          <w:left w:val="nil"/>
          <w:bottom w:val="nil"/>
          <w:right w:val="nil"/>
          <w:between w:val="nil"/>
        </w:pBdr>
        <w:ind w:firstLine="720"/>
        <w:rPr>
          <w:rFonts w:ascii="Cambria" w:eastAsia="Cambria" w:hAnsi="Cambria" w:cs="Cambria"/>
        </w:rPr>
      </w:pPr>
      <w:r>
        <w:rPr>
          <w:rFonts w:ascii="Cambria" w:eastAsia="Cambria" w:hAnsi="Cambria" w:cs="Cambria"/>
        </w:rPr>
        <w:t>y</w:t>
      </w:r>
      <w:r>
        <w:rPr>
          <w:rFonts w:ascii="Cambria" w:eastAsia="Cambria" w:hAnsi="Cambria" w:cs="Cambria"/>
        </w:rPr>
        <w:tab/>
        <w:t>: Minat Berkunjung</w:t>
      </w:r>
    </w:p>
    <w:p w14:paraId="7D95BEE3" w14:textId="77777777" w:rsidR="00AF33FA" w:rsidRDefault="00000000">
      <w:pPr>
        <w:pBdr>
          <w:top w:val="nil"/>
          <w:left w:val="nil"/>
          <w:bottom w:val="nil"/>
          <w:right w:val="nil"/>
          <w:between w:val="nil"/>
        </w:pBdr>
        <w:ind w:firstLine="720"/>
        <w:rPr>
          <w:rFonts w:ascii="Cambria" w:eastAsia="Cambria" w:hAnsi="Cambria" w:cs="Cambria"/>
        </w:rPr>
      </w:pPr>
      <m:oMath>
        <m:sSub>
          <m:sSubPr>
            <m:ctrlPr>
              <w:rPr>
                <w:rFonts w:ascii="Cambria Math" w:eastAsia="Cambria Math" w:hAnsi="Cambria Math" w:cs="Cambria Math"/>
              </w:rPr>
            </m:ctrlPr>
          </m:sSubPr>
          <m:e>
            <m:r>
              <w:rPr>
                <w:rFonts w:ascii="Cambria Math" w:eastAsia="Cambria Math" w:hAnsi="Cambria Math" w:cs="Cambria Math"/>
              </w:rPr>
              <m:t>x</m:t>
            </m:r>
          </m:e>
          <m:sub>
            <m:r>
              <w:rPr>
                <w:rFonts w:ascii="Cambria Math" w:eastAsia="Cambria Math" w:hAnsi="Cambria Math" w:cs="Cambria Math"/>
              </w:rPr>
              <m:t>123</m:t>
            </m:r>
          </m:sub>
        </m:sSub>
      </m:oMath>
      <w:r>
        <w:rPr>
          <w:rFonts w:ascii="Cambria" w:eastAsia="Cambria" w:hAnsi="Cambria" w:cs="Cambria"/>
        </w:rPr>
        <w:tab/>
        <w:t>: Variabel bebas</w:t>
      </w:r>
    </w:p>
    <w:p w14:paraId="74C8F6E2" w14:textId="77777777" w:rsidR="00AF33FA" w:rsidRDefault="00000000">
      <w:pPr>
        <w:pBdr>
          <w:top w:val="nil"/>
          <w:left w:val="nil"/>
          <w:bottom w:val="nil"/>
          <w:right w:val="nil"/>
          <w:between w:val="nil"/>
        </w:pBdr>
        <w:ind w:firstLine="720"/>
        <w:rPr>
          <w:rFonts w:ascii="Cambria" w:eastAsia="Cambria" w:hAnsi="Cambria" w:cs="Cambria"/>
        </w:rPr>
      </w:pPr>
      <m:oMath>
        <m:r>
          <w:rPr>
            <w:rFonts w:ascii="Cambria Math" w:hAnsi="Cambria Math"/>
          </w:rPr>
          <m:t>α</m:t>
        </m:r>
      </m:oMath>
      <w:r>
        <w:rPr>
          <w:rFonts w:ascii="Cambria" w:eastAsia="Cambria" w:hAnsi="Cambria" w:cs="Cambria"/>
        </w:rPr>
        <w:tab/>
        <w:t xml:space="preserve">: Konstan </w:t>
      </w:r>
    </w:p>
    <w:p w14:paraId="5CB43602" w14:textId="77777777" w:rsidR="00AF33FA" w:rsidRDefault="00000000">
      <w:pPr>
        <w:pBdr>
          <w:top w:val="nil"/>
          <w:left w:val="nil"/>
          <w:bottom w:val="nil"/>
          <w:right w:val="nil"/>
          <w:between w:val="nil"/>
        </w:pBdr>
        <w:ind w:firstLine="720"/>
        <w:rPr>
          <w:rFonts w:ascii="Cambria" w:eastAsia="Cambria" w:hAnsi="Cambria" w:cs="Cambria"/>
        </w:rPr>
      </w:pPr>
      <m:oMath>
        <m:sSub>
          <m:sSubPr>
            <m:ctrlPr>
              <w:rPr>
                <w:rFonts w:ascii="Cambria Math" w:eastAsia="Cambria Math" w:hAnsi="Cambria Math" w:cs="Cambria Math"/>
              </w:rPr>
            </m:ctrlPr>
          </m:sSubPr>
          <m:e>
            <m:r>
              <w:rPr>
                <w:rFonts w:ascii="Cambria Math" w:hAnsi="Cambria Math"/>
              </w:rPr>
              <m:t>β</m:t>
            </m:r>
          </m:e>
          <m:sub>
            <m:r>
              <w:rPr>
                <w:rFonts w:ascii="Cambria Math" w:eastAsia="Cambria Math" w:hAnsi="Cambria Math" w:cs="Cambria Math"/>
              </w:rPr>
              <m:t>123</m:t>
            </m:r>
          </m:sub>
        </m:sSub>
      </m:oMath>
      <w:r>
        <w:rPr>
          <w:rFonts w:ascii="Cambria" w:eastAsia="Cambria" w:hAnsi="Cambria" w:cs="Cambria"/>
        </w:rPr>
        <w:tab/>
        <w:t>: Besaran koefisien regresi dari masing-masing variabel</w:t>
      </w:r>
    </w:p>
    <w:p w14:paraId="0888D8F3" w14:textId="77777777" w:rsidR="00AF33FA" w:rsidRDefault="00000000">
      <w:pPr>
        <w:pBdr>
          <w:top w:val="nil"/>
          <w:left w:val="nil"/>
          <w:bottom w:val="nil"/>
          <w:right w:val="nil"/>
          <w:between w:val="nil"/>
        </w:pBdr>
        <w:tabs>
          <w:tab w:val="left" w:pos="720"/>
          <w:tab w:val="left" w:pos="1440"/>
          <w:tab w:val="left" w:pos="2160"/>
          <w:tab w:val="left" w:pos="2880"/>
        </w:tabs>
        <w:ind w:firstLine="720"/>
        <w:rPr>
          <w:rFonts w:ascii="Cambria" w:eastAsia="Cambria" w:hAnsi="Cambria" w:cs="Cambria"/>
        </w:rPr>
      </w:pPr>
      <m:oMath>
        <m:r>
          <w:rPr>
            <w:rFonts w:ascii="Cambria Math" w:eastAsia="Cambria Math" w:hAnsi="Cambria Math" w:cs="Cambria Math"/>
          </w:rPr>
          <m:t>e</m:t>
        </m:r>
      </m:oMath>
      <w:r>
        <w:rPr>
          <w:rFonts w:ascii="Cambria" w:eastAsia="Cambria" w:hAnsi="Cambria" w:cs="Cambria"/>
        </w:rPr>
        <w:tab/>
        <w:t>: Error</w:t>
      </w:r>
    </w:p>
    <w:p w14:paraId="04F79D2D" w14:textId="77777777" w:rsidR="00AF33FA" w:rsidRDefault="00AF33FA">
      <w:pPr>
        <w:pBdr>
          <w:top w:val="nil"/>
          <w:left w:val="nil"/>
          <w:bottom w:val="nil"/>
          <w:right w:val="nil"/>
          <w:between w:val="nil"/>
        </w:pBdr>
        <w:jc w:val="both"/>
        <w:rPr>
          <w:rFonts w:ascii="Cambria" w:eastAsia="Cambria" w:hAnsi="Cambria" w:cs="Cambria"/>
          <w:b/>
          <w:color w:val="000000"/>
        </w:rPr>
      </w:pPr>
    </w:p>
    <w:p w14:paraId="2A5571FC" w14:textId="77777777" w:rsidR="00AF33FA" w:rsidRDefault="00000000">
      <w:pPr>
        <w:pBdr>
          <w:top w:val="nil"/>
          <w:left w:val="nil"/>
          <w:bottom w:val="nil"/>
          <w:right w:val="nil"/>
          <w:between w:val="nil"/>
        </w:pBdr>
        <w:jc w:val="both"/>
        <w:rPr>
          <w:rFonts w:ascii="Cambria" w:eastAsia="Cambria" w:hAnsi="Cambria" w:cs="Cambria"/>
          <w:b/>
          <w:color w:val="000000"/>
        </w:rPr>
      </w:pPr>
      <w:r>
        <w:rPr>
          <w:rFonts w:ascii="Cambria" w:eastAsia="Cambria" w:hAnsi="Cambria" w:cs="Cambria"/>
          <w:b/>
          <w:color w:val="000000"/>
        </w:rPr>
        <w:t>Koefesien Determinasi (R-Square)</w:t>
      </w:r>
    </w:p>
    <w:p w14:paraId="2B029196" w14:textId="77777777" w:rsidR="00AF33FA" w:rsidRDefault="00000000">
      <w:pPr>
        <w:ind w:firstLine="720"/>
        <w:jc w:val="both"/>
        <w:rPr>
          <w:rFonts w:ascii="Cambria" w:eastAsia="Cambria" w:hAnsi="Cambria" w:cs="Cambria"/>
        </w:rPr>
      </w:pPr>
      <w:r>
        <w:rPr>
          <w:rFonts w:ascii="Cambria" w:eastAsia="Cambria" w:hAnsi="Cambria" w:cs="Cambria"/>
        </w:rPr>
        <w:t xml:space="preserve">Koefisien determinasi berganda (R2) atau R square digunakan untuk melihat bagaimana variasi nilai variabel terikat dipengaruhi oleh variasi nilai variabel bebas, dengan kata lain R squared menunjukkan besarnya pengaruh variabel bebas terhadap variabel </w:t>
      </w:r>
      <w:r>
        <w:rPr>
          <w:rFonts w:ascii="Cambria" w:eastAsia="Cambria" w:hAnsi="Cambria" w:cs="Cambria"/>
        </w:rPr>
        <w:lastRenderedPageBreak/>
        <w:t xml:space="preserve">terikat. Nilai koefisien determinasi berkisar antara 0-1 kemudian dikalikan dengan 100%. </w:t>
      </w:r>
    </w:p>
    <w:p w14:paraId="1C97F472" w14:textId="77777777" w:rsidR="00AF33FA" w:rsidRDefault="00000000">
      <w:pPr>
        <w:ind w:firstLine="720"/>
        <w:jc w:val="both"/>
        <w:rPr>
          <w:rFonts w:ascii="Cambria" w:eastAsia="Cambria" w:hAnsi="Cambria" w:cs="Cambria"/>
        </w:rPr>
      </w:pPr>
      <w:bookmarkStart w:id="0" w:name="_fhambkqy50i9" w:colFirst="0" w:colLast="0"/>
      <w:bookmarkEnd w:id="0"/>
      <w:r>
        <w:rPr>
          <w:rFonts w:ascii="Cambria" w:eastAsia="Cambria" w:hAnsi="Cambria" w:cs="Cambria"/>
        </w:rPr>
        <w:t>Kriteria uji R2 atau R Square ini adalah dari 0 – 1, jika nilai R2 lebih besar sama dengan 0,5 maka sebagian besar variasi nilai variabel dependen ditentukan oleh peran dari variasi variable independen.</w:t>
      </w:r>
    </w:p>
    <w:p w14:paraId="0C8981CC" w14:textId="77777777" w:rsidR="00AF33FA" w:rsidRDefault="00AF33FA">
      <w:pPr>
        <w:jc w:val="both"/>
        <w:rPr>
          <w:rFonts w:ascii="Cambria" w:eastAsia="Cambria" w:hAnsi="Cambria" w:cs="Cambria"/>
        </w:rPr>
      </w:pPr>
    </w:p>
    <w:p w14:paraId="1245346C" w14:textId="77777777" w:rsidR="00AF33FA" w:rsidRDefault="00000000">
      <w:pPr>
        <w:jc w:val="both"/>
        <w:rPr>
          <w:rFonts w:ascii="Cambria" w:eastAsia="Cambria" w:hAnsi="Cambria" w:cs="Cambria"/>
        </w:rPr>
      </w:pPr>
      <w:r>
        <w:rPr>
          <w:rFonts w:ascii="Cambria" w:eastAsia="Cambria" w:hAnsi="Cambria" w:cs="Cambria"/>
          <w:b/>
        </w:rPr>
        <w:t>Uji Hipotesis</w:t>
      </w:r>
    </w:p>
    <w:p w14:paraId="03F8C763" w14:textId="77777777" w:rsidR="00AF33FA" w:rsidRDefault="00000000">
      <w:pPr>
        <w:ind w:firstLine="720"/>
        <w:jc w:val="both"/>
        <w:rPr>
          <w:rFonts w:ascii="Cambria" w:eastAsia="Cambria" w:hAnsi="Cambria" w:cs="Cambria"/>
        </w:rPr>
      </w:pPr>
      <w:r>
        <w:rPr>
          <w:rFonts w:ascii="Cambria" w:eastAsia="Cambria" w:hAnsi="Cambria" w:cs="Cambria"/>
        </w:rPr>
        <w:t>Pengujian hipotesis adalah analisis data yang paling penting karena berperan untuk menjawab rumusan masalah penilitian, dan membuktikan apakah hipotesis penilitian diterima atau ditolak.</w:t>
      </w:r>
    </w:p>
    <w:p w14:paraId="7A05E49F" w14:textId="77777777" w:rsidR="00AF33FA" w:rsidRDefault="00000000">
      <w:pPr>
        <w:ind w:firstLine="720"/>
        <w:jc w:val="both"/>
        <w:rPr>
          <w:rFonts w:ascii="Cambria" w:eastAsia="Cambria" w:hAnsi="Cambria" w:cs="Cambria"/>
        </w:rPr>
      </w:pPr>
      <w:r>
        <w:rPr>
          <w:rFonts w:ascii="Cambria" w:eastAsia="Cambria" w:hAnsi="Cambria" w:cs="Cambria"/>
        </w:rPr>
        <w:t xml:space="preserve">Kriteria ujinya yaitu sebagai berikut: </w:t>
      </w:r>
    </w:p>
    <w:p w14:paraId="4F20A8CA" w14:textId="77777777" w:rsidR="00AF33FA" w:rsidRDefault="00000000">
      <w:pPr>
        <w:widowControl/>
        <w:numPr>
          <w:ilvl w:val="0"/>
          <w:numId w:val="5"/>
        </w:numPr>
        <w:pBdr>
          <w:top w:val="nil"/>
          <w:left w:val="nil"/>
          <w:bottom w:val="nil"/>
          <w:right w:val="nil"/>
          <w:between w:val="nil"/>
        </w:pBdr>
        <w:ind w:hanging="294"/>
        <w:jc w:val="both"/>
        <w:rPr>
          <w:rFonts w:ascii="Cambria" w:eastAsia="Cambria" w:hAnsi="Cambria" w:cs="Cambria"/>
          <w:color w:val="000000"/>
        </w:rPr>
      </w:pPr>
      <w:r>
        <w:rPr>
          <w:rFonts w:ascii="Cambria" w:eastAsia="Cambria" w:hAnsi="Cambria" w:cs="Cambria"/>
          <w:color w:val="000000"/>
        </w:rPr>
        <w:t xml:space="preserve">Tolak H0 atau terima Ha apabila nilai probabilitas yang dihitung &lt; nilai probabilitas yang ditetapkan sebesar 0,05 (sig &lt;ɑ0,05). </w:t>
      </w:r>
    </w:p>
    <w:p w14:paraId="32F81F21" w14:textId="77777777" w:rsidR="00AF33FA" w:rsidRDefault="00000000">
      <w:pPr>
        <w:widowControl/>
        <w:numPr>
          <w:ilvl w:val="0"/>
          <w:numId w:val="5"/>
        </w:numPr>
        <w:pBdr>
          <w:top w:val="nil"/>
          <w:left w:val="nil"/>
          <w:bottom w:val="nil"/>
          <w:right w:val="nil"/>
          <w:between w:val="nil"/>
        </w:pBdr>
        <w:spacing w:after="160"/>
        <w:ind w:hanging="294"/>
        <w:jc w:val="both"/>
        <w:rPr>
          <w:rFonts w:ascii="Cambria" w:eastAsia="Cambria" w:hAnsi="Cambria" w:cs="Cambria"/>
          <w:color w:val="000000"/>
        </w:rPr>
      </w:pPr>
      <w:r>
        <w:rPr>
          <w:rFonts w:ascii="Cambria" w:eastAsia="Cambria" w:hAnsi="Cambria" w:cs="Cambria"/>
          <w:color w:val="000000"/>
        </w:rPr>
        <w:t xml:space="preserve">Terima H0 atau tolak Ha apabila nilai probabilitas yang dihitung &gt; nilai probabilitas yang ditetapkan sebesar 0,05 (Sig&gt;ɑ0,05). </w:t>
      </w:r>
    </w:p>
    <w:p w14:paraId="73CF1558" w14:textId="77777777" w:rsidR="00AF33FA" w:rsidRDefault="00000000">
      <w:pPr>
        <w:jc w:val="both"/>
        <w:rPr>
          <w:rFonts w:ascii="Cambria" w:eastAsia="Cambria" w:hAnsi="Cambria" w:cs="Cambria"/>
          <w:b/>
        </w:rPr>
      </w:pPr>
      <w:r>
        <w:rPr>
          <w:rFonts w:ascii="Cambria" w:eastAsia="Cambria" w:hAnsi="Cambria" w:cs="Cambria"/>
          <w:b/>
        </w:rPr>
        <w:t xml:space="preserve">Uji Parsial (Uji t) </w:t>
      </w:r>
    </w:p>
    <w:p w14:paraId="6A72C16F" w14:textId="77777777" w:rsidR="00AF33FA" w:rsidRDefault="00000000">
      <w:pPr>
        <w:ind w:firstLine="720"/>
        <w:jc w:val="both"/>
        <w:rPr>
          <w:rFonts w:ascii="Cambria" w:eastAsia="Cambria" w:hAnsi="Cambria" w:cs="Cambria"/>
        </w:rPr>
      </w:pPr>
      <w:r>
        <w:rPr>
          <w:rFonts w:ascii="Cambria" w:eastAsia="Cambria" w:hAnsi="Cambria" w:cs="Cambria"/>
        </w:rPr>
        <w:t xml:space="preserve">Uji t dilakukan untuk menguji apakah variabel Pelatihan (X1), dan Disiplin Kerja (X2) terdapat hubungan yang signifikan atau tidak terdapat variabel Kinerja Karyawan (Y). Adapun langkah-langkah dalam pengambilan keputusan dalam uji t adalah sebagi berikut: </w:t>
      </w:r>
    </w:p>
    <w:p w14:paraId="4F73B1E4" w14:textId="77777777" w:rsidR="00AF33FA" w:rsidRDefault="00000000">
      <w:pPr>
        <w:ind w:firstLine="720"/>
        <w:jc w:val="both"/>
        <w:rPr>
          <w:rFonts w:ascii="Cambria" w:eastAsia="Cambria" w:hAnsi="Cambria" w:cs="Cambria"/>
        </w:rPr>
      </w:pPr>
      <w:r>
        <w:rPr>
          <w:rFonts w:ascii="Cambria" w:eastAsia="Cambria" w:hAnsi="Cambria" w:cs="Cambria"/>
        </w:rPr>
        <w:t xml:space="preserve">Kriteria uji terhadap uji t ini adalah: </w:t>
      </w:r>
    </w:p>
    <w:p w14:paraId="247C4741" w14:textId="77777777" w:rsidR="00AF33FA" w:rsidRDefault="00000000">
      <w:pPr>
        <w:widowControl/>
        <w:numPr>
          <w:ilvl w:val="0"/>
          <w:numId w:val="6"/>
        </w:numPr>
        <w:pBdr>
          <w:top w:val="nil"/>
          <w:left w:val="nil"/>
          <w:bottom w:val="nil"/>
          <w:right w:val="nil"/>
          <w:between w:val="nil"/>
        </w:pBdr>
        <w:ind w:hanging="436"/>
        <w:jc w:val="both"/>
        <w:rPr>
          <w:rFonts w:ascii="Cambria" w:eastAsia="Cambria" w:hAnsi="Cambria" w:cs="Cambria"/>
          <w:color w:val="000000"/>
        </w:rPr>
      </w:pPr>
      <w:r>
        <w:rPr>
          <w:rFonts w:ascii="Cambria" w:eastAsia="Cambria" w:hAnsi="Cambria" w:cs="Cambria"/>
          <w:color w:val="000000"/>
        </w:rPr>
        <w:t xml:space="preserve">Tolak H0 jika nilai probabilitas yang dihitung &lt; nilai probabilitas yang ditetapkan sebesar 0,05 (sig(2-tailed) &lt; ɑ0,05) </w:t>
      </w:r>
    </w:p>
    <w:p w14:paraId="4EC650C5" w14:textId="77777777" w:rsidR="00AF33FA" w:rsidRDefault="00000000">
      <w:pPr>
        <w:widowControl/>
        <w:numPr>
          <w:ilvl w:val="0"/>
          <w:numId w:val="6"/>
        </w:numPr>
        <w:pBdr>
          <w:top w:val="nil"/>
          <w:left w:val="nil"/>
          <w:bottom w:val="nil"/>
          <w:right w:val="nil"/>
          <w:between w:val="nil"/>
        </w:pBdr>
        <w:ind w:hanging="436"/>
        <w:jc w:val="both"/>
        <w:rPr>
          <w:rFonts w:ascii="Cambria" w:eastAsia="Cambria" w:hAnsi="Cambria" w:cs="Cambria"/>
          <w:color w:val="000000"/>
        </w:rPr>
      </w:pPr>
      <w:r>
        <w:rPr>
          <w:rFonts w:ascii="Cambria" w:eastAsia="Cambria" w:hAnsi="Cambria" w:cs="Cambria"/>
          <w:color w:val="000000"/>
        </w:rPr>
        <w:t xml:space="preserve">Terima H0 apabila nilai probabilitas yang dihitung &gt; nilai probabilitas yang ditetapkan sebesar 0,05 (sig(2-tailed) &gt; ɑ0,05). </w:t>
      </w:r>
    </w:p>
    <w:p w14:paraId="29156C56" w14:textId="77777777" w:rsidR="00AF33FA" w:rsidRDefault="00AF33FA">
      <w:pPr>
        <w:widowControl/>
        <w:jc w:val="both"/>
        <w:rPr>
          <w:rFonts w:ascii="Cambria" w:eastAsia="Cambria" w:hAnsi="Cambria" w:cs="Cambria"/>
          <w:b/>
        </w:rPr>
      </w:pPr>
    </w:p>
    <w:p w14:paraId="35E9DFC2" w14:textId="77777777" w:rsidR="00AF33FA" w:rsidRDefault="00000000">
      <w:pPr>
        <w:widowControl/>
        <w:jc w:val="both"/>
        <w:rPr>
          <w:rFonts w:ascii="Cambria" w:eastAsia="Cambria" w:hAnsi="Cambria" w:cs="Cambria"/>
          <w:b/>
        </w:rPr>
      </w:pPr>
      <w:r>
        <w:rPr>
          <w:rFonts w:ascii="Cambria" w:eastAsia="Cambria" w:hAnsi="Cambria" w:cs="Cambria"/>
          <w:b/>
        </w:rPr>
        <w:t xml:space="preserve">Uji Simultan (Uji F) </w:t>
      </w:r>
    </w:p>
    <w:p w14:paraId="6839D803" w14:textId="77777777" w:rsidR="00AF33FA" w:rsidRDefault="00000000">
      <w:pPr>
        <w:ind w:firstLine="720"/>
        <w:jc w:val="both"/>
        <w:rPr>
          <w:rFonts w:ascii="Cambria" w:eastAsia="Cambria" w:hAnsi="Cambria" w:cs="Cambria"/>
        </w:rPr>
      </w:pPr>
      <w:r>
        <w:rPr>
          <w:rFonts w:ascii="Cambria" w:eastAsia="Cambria" w:hAnsi="Cambria" w:cs="Cambria"/>
        </w:rPr>
        <w:t xml:space="preserve">Uji F disebut juga dengan uji signifikan serentak, maksudnya untuk melihat kemampuan menyeluruh dari variabel bebas yaitu X1 dan X2 untuk dapat menjelaskan keragaman variabel tidak bebas Y. </w:t>
      </w:r>
    </w:p>
    <w:p w14:paraId="0E20D052" w14:textId="77777777" w:rsidR="00AF33FA" w:rsidRDefault="00000000">
      <w:pPr>
        <w:ind w:firstLine="720"/>
        <w:jc w:val="both"/>
        <w:rPr>
          <w:rFonts w:ascii="Cambria" w:eastAsia="Cambria" w:hAnsi="Cambria" w:cs="Cambria"/>
        </w:rPr>
      </w:pPr>
      <w:r>
        <w:rPr>
          <w:rFonts w:ascii="Cambria" w:eastAsia="Cambria" w:hAnsi="Cambria" w:cs="Cambria"/>
        </w:rPr>
        <w:t xml:space="preserve">Kriteria uji F : </w:t>
      </w:r>
    </w:p>
    <w:p w14:paraId="1BE49C7A" w14:textId="77777777" w:rsidR="00AF33FA" w:rsidRDefault="00000000">
      <w:pPr>
        <w:widowControl/>
        <w:numPr>
          <w:ilvl w:val="0"/>
          <w:numId w:val="7"/>
        </w:numPr>
        <w:pBdr>
          <w:top w:val="nil"/>
          <w:left w:val="nil"/>
          <w:bottom w:val="nil"/>
          <w:right w:val="nil"/>
          <w:between w:val="nil"/>
        </w:pBdr>
        <w:ind w:hanging="294"/>
        <w:jc w:val="both"/>
        <w:rPr>
          <w:rFonts w:ascii="Cambria" w:eastAsia="Cambria" w:hAnsi="Cambria" w:cs="Cambria"/>
          <w:color w:val="000000"/>
        </w:rPr>
      </w:pPr>
      <w:r>
        <w:rPr>
          <w:rFonts w:ascii="Cambria" w:eastAsia="Cambria" w:hAnsi="Cambria" w:cs="Cambria"/>
          <w:color w:val="000000"/>
        </w:rPr>
        <w:t xml:space="preserve">Jika nilai signifikansi &gt; 0,05 maka secara bersama-sama variabel independen tidak berpengaruh terhadap variabel dependen. </w:t>
      </w:r>
    </w:p>
    <w:p w14:paraId="2C53C120" w14:textId="77777777" w:rsidR="00AF33FA" w:rsidRDefault="00000000">
      <w:pPr>
        <w:widowControl/>
        <w:numPr>
          <w:ilvl w:val="0"/>
          <w:numId w:val="7"/>
        </w:numPr>
        <w:pBdr>
          <w:top w:val="nil"/>
          <w:left w:val="nil"/>
          <w:bottom w:val="nil"/>
          <w:right w:val="nil"/>
          <w:between w:val="nil"/>
        </w:pBdr>
        <w:ind w:hanging="294"/>
        <w:jc w:val="both"/>
        <w:rPr>
          <w:rFonts w:ascii="Cambria" w:eastAsia="Cambria" w:hAnsi="Cambria" w:cs="Cambria"/>
          <w:color w:val="000000"/>
        </w:rPr>
      </w:pPr>
      <w:r>
        <w:rPr>
          <w:rFonts w:ascii="Cambria" w:eastAsia="Cambria" w:hAnsi="Cambria" w:cs="Cambria"/>
          <w:color w:val="000000"/>
        </w:rPr>
        <w:t>Jika nilai signifikansi &lt; 0,05 maka secara bersama-sama variabel independen berpengaruh terhadap variabel dependen.</w:t>
      </w:r>
    </w:p>
    <w:p w14:paraId="2424A312" w14:textId="77777777" w:rsidR="00AF33FA" w:rsidRDefault="00000000">
      <w:pPr>
        <w:jc w:val="both"/>
        <w:rPr>
          <w:rFonts w:ascii="Cambria" w:eastAsia="Cambria" w:hAnsi="Cambria" w:cs="Cambria"/>
          <w:b/>
          <w:sz w:val="26"/>
          <w:szCs w:val="26"/>
        </w:rPr>
      </w:pPr>
      <w:r>
        <w:rPr>
          <w:rFonts w:ascii="Cambria" w:eastAsia="Cambria" w:hAnsi="Cambria" w:cs="Cambria"/>
          <w:b/>
          <w:sz w:val="26"/>
          <w:szCs w:val="26"/>
        </w:rPr>
        <w:t xml:space="preserve"> </w:t>
      </w:r>
    </w:p>
    <w:p w14:paraId="2C90B717" w14:textId="77777777" w:rsidR="00AF33FA" w:rsidRDefault="00000000">
      <w:pPr>
        <w:jc w:val="both"/>
        <w:rPr>
          <w:rFonts w:ascii="Cambria" w:eastAsia="Cambria" w:hAnsi="Cambria" w:cs="Cambria"/>
          <w:b/>
          <w:sz w:val="26"/>
          <w:szCs w:val="26"/>
        </w:rPr>
      </w:pPr>
      <w:r>
        <w:rPr>
          <w:rFonts w:ascii="Cambria" w:eastAsia="Cambria" w:hAnsi="Cambria" w:cs="Cambria"/>
          <w:b/>
          <w:sz w:val="26"/>
          <w:szCs w:val="26"/>
        </w:rPr>
        <w:t xml:space="preserve">HASIL DAN PEMBAHASAN </w:t>
      </w:r>
    </w:p>
    <w:p w14:paraId="46CCC71F" w14:textId="77777777" w:rsidR="00AF33FA" w:rsidRDefault="00000000">
      <w:pPr>
        <w:numPr>
          <w:ilvl w:val="0"/>
          <w:numId w:val="8"/>
        </w:numPr>
        <w:pBdr>
          <w:top w:val="nil"/>
          <w:left w:val="nil"/>
          <w:bottom w:val="nil"/>
          <w:right w:val="nil"/>
          <w:between w:val="nil"/>
        </w:pBdr>
        <w:jc w:val="both"/>
        <w:rPr>
          <w:rFonts w:ascii="Cambria" w:eastAsia="Cambria" w:hAnsi="Cambria" w:cs="Cambria"/>
          <w:b/>
          <w:color w:val="000000"/>
          <w:sz w:val="26"/>
          <w:szCs w:val="26"/>
        </w:rPr>
      </w:pPr>
      <w:r>
        <w:rPr>
          <w:rFonts w:ascii="Cambria" w:eastAsia="Cambria" w:hAnsi="Cambria" w:cs="Cambria"/>
          <w:b/>
          <w:color w:val="000000"/>
          <w:sz w:val="26"/>
          <w:szCs w:val="26"/>
        </w:rPr>
        <w:t>Uji Validitas dan Reliabilitas</w:t>
      </w:r>
    </w:p>
    <w:p w14:paraId="38FFBAF7" w14:textId="77777777" w:rsidR="00AF33FA" w:rsidRDefault="00000000">
      <w:pPr>
        <w:widowControl/>
        <w:pBdr>
          <w:top w:val="nil"/>
          <w:left w:val="nil"/>
          <w:bottom w:val="nil"/>
          <w:right w:val="nil"/>
          <w:between w:val="nil"/>
        </w:pBdr>
        <w:spacing w:after="160"/>
        <w:ind w:left="720"/>
        <w:jc w:val="both"/>
        <w:rPr>
          <w:rFonts w:ascii="Cambria" w:eastAsia="Cambria" w:hAnsi="Cambria" w:cs="Cambria"/>
          <w:color w:val="000000"/>
        </w:rPr>
      </w:pPr>
      <w:r>
        <w:rPr>
          <w:rFonts w:ascii="Cambria" w:eastAsia="Cambria" w:hAnsi="Cambria" w:cs="Cambria"/>
          <w:color w:val="000000"/>
        </w:rPr>
        <w:t>Berdasarkan hasil uji validitas, seluruh item pada ketiga variabel yaitu Harga (X1), Daya Tarik Tempat (X2), dan Minat Berkunjung (Y) menunjukkan hasil yang valid. Hal ini dibuktikan dengan nilai r hitung masing-masing item yang lebih besar dari r tabel sebesar 0,195, serta nilai signifikansi sebesar 0,0001, yang jauh di bawah batas signifikan 0,05.</w:t>
      </w:r>
    </w:p>
    <w:p w14:paraId="45B4733E" w14:textId="77777777" w:rsidR="00AF33FA" w:rsidRDefault="00000000">
      <w:pPr>
        <w:pBdr>
          <w:top w:val="nil"/>
          <w:left w:val="nil"/>
          <w:bottom w:val="nil"/>
          <w:right w:val="nil"/>
          <w:between w:val="nil"/>
        </w:pBdr>
        <w:ind w:left="2880" w:firstLine="720"/>
        <w:rPr>
          <w:rFonts w:ascii="Times New Roman" w:eastAsia="Times New Roman" w:hAnsi="Times New Roman" w:cs="Times New Roman"/>
          <w:b/>
          <w:color w:val="000000"/>
        </w:rPr>
      </w:pPr>
      <w:bookmarkStart w:id="1" w:name="_xclhqstyuhu6" w:colFirst="0" w:colLast="0"/>
      <w:bookmarkEnd w:id="1"/>
      <w:r>
        <w:rPr>
          <w:rFonts w:ascii="Times New Roman" w:eastAsia="Times New Roman" w:hAnsi="Times New Roman" w:cs="Times New Roman"/>
          <w:b/>
          <w:color w:val="000000"/>
        </w:rPr>
        <w:t>Tabel 4. 1 Hasil Uji Validitas</w:t>
      </w:r>
    </w:p>
    <w:tbl>
      <w:tblPr>
        <w:tblStyle w:val="a3"/>
        <w:tblW w:w="7462" w:type="dxa"/>
        <w:jc w:val="center"/>
        <w:tblInd w:w="0" w:type="dxa"/>
        <w:tblBorders>
          <w:top w:val="single" w:sz="4" w:space="0" w:color="7F7F7F"/>
          <w:bottom w:val="single" w:sz="4" w:space="0" w:color="7F7F7F"/>
        </w:tblBorders>
        <w:tblLayout w:type="fixed"/>
        <w:tblLook w:val="04A0" w:firstRow="1" w:lastRow="0" w:firstColumn="1" w:lastColumn="0" w:noHBand="0" w:noVBand="1"/>
      </w:tblPr>
      <w:tblGrid>
        <w:gridCol w:w="1403"/>
        <w:gridCol w:w="1335"/>
        <w:gridCol w:w="1324"/>
        <w:gridCol w:w="2034"/>
        <w:gridCol w:w="1366"/>
      </w:tblGrid>
      <w:tr w:rsidR="00AF33FA" w14:paraId="7A473525" w14:textId="77777777" w:rsidTr="00AF33FA">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7462" w:type="dxa"/>
            <w:gridSpan w:val="5"/>
          </w:tcPr>
          <w:p w14:paraId="36B5DF60" w14:textId="77777777" w:rsidR="00AF33FA" w:rsidRDefault="00000000">
            <w:pPr>
              <w:jc w:val="center"/>
            </w:pPr>
            <w:r>
              <w:t>HARGA (X</w:t>
            </w:r>
            <w:r>
              <w:rPr>
                <w:vertAlign w:val="subscript"/>
              </w:rPr>
              <w:t>1</w:t>
            </w:r>
            <w:r>
              <w:t>)</w:t>
            </w:r>
          </w:p>
        </w:tc>
      </w:tr>
      <w:tr w:rsidR="00AF33FA" w14:paraId="2AD2F2B5" w14:textId="77777777" w:rsidTr="00AF33F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403" w:type="dxa"/>
          </w:tcPr>
          <w:p w14:paraId="18CED364" w14:textId="77777777" w:rsidR="00AF33FA" w:rsidRDefault="00000000">
            <w:pPr>
              <w:jc w:val="center"/>
            </w:pPr>
            <w:r>
              <w:lastRenderedPageBreak/>
              <w:t>Pernyataan</w:t>
            </w:r>
          </w:p>
        </w:tc>
        <w:tc>
          <w:tcPr>
            <w:tcW w:w="1335" w:type="dxa"/>
          </w:tcPr>
          <w:p w14:paraId="51905C0C" w14:textId="77777777" w:rsidR="00AF33FA" w:rsidRDefault="00000000">
            <w:pPr>
              <w:jc w:val="center"/>
              <w:cnfStyle w:val="000000100000" w:firstRow="0" w:lastRow="0" w:firstColumn="0" w:lastColumn="0" w:oddVBand="0" w:evenVBand="0" w:oddHBand="1" w:evenHBand="0" w:firstRowFirstColumn="0" w:firstRowLastColumn="0" w:lastRowFirstColumn="0" w:lastRowLastColumn="0"/>
              <w:rPr>
                <w:b/>
              </w:rPr>
            </w:pPr>
            <w:r>
              <w:rPr>
                <w:b/>
              </w:rPr>
              <w:t>R hitung</w:t>
            </w:r>
          </w:p>
        </w:tc>
        <w:tc>
          <w:tcPr>
            <w:tcW w:w="1324" w:type="dxa"/>
          </w:tcPr>
          <w:p w14:paraId="2A282575" w14:textId="77777777" w:rsidR="00AF33FA" w:rsidRDefault="00000000">
            <w:pPr>
              <w:jc w:val="center"/>
              <w:cnfStyle w:val="000000100000" w:firstRow="0" w:lastRow="0" w:firstColumn="0" w:lastColumn="0" w:oddVBand="0" w:evenVBand="0" w:oddHBand="1" w:evenHBand="0" w:firstRowFirstColumn="0" w:firstRowLastColumn="0" w:lastRowFirstColumn="0" w:lastRowLastColumn="0"/>
              <w:rPr>
                <w:b/>
              </w:rPr>
            </w:pPr>
            <w:r>
              <w:rPr>
                <w:b/>
              </w:rPr>
              <w:t>R tabel</w:t>
            </w:r>
          </w:p>
        </w:tc>
        <w:tc>
          <w:tcPr>
            <w:tcW w:w="2034" w:type="dxa"/>
          </w:tcPr>
          <w:p w14:paraId="6131BEF6" w14:textId="77777777" w:rsidR="00AF33FA" w:rsidRDefault="00000000">
            <w:pPr>
              <w:jc w:val="center"/>
              <w:cnfStyle w:val="000000100000" w:firstRow="0" w:lastRow="0" w:firstColumn="0" w:lastColumn="0" w:oddVBand="0" w:evenVBand="0" w:oddHBand="1" w:evenHBand="0" w:firstRowFirstColumn="0" w:firstRowLastColumn="0" w:lastRowFirstColumn="0" w:lastRowLastColumn="0"/>
              <w:rPr>
                <w:b/>
              </w:rPr>
            </w:pPr>
            <w:r>
              <w:rPr>
                <w:b/>
              </w:rPr>
              <w:t>Koefisien Korelasi</w:t>
            </w:r>
          </w:p>
        </w:tc>
        <w:tc>
          <w:tcPr>
            <w:tcW w:w="1366" w:type="dxa"/>
          </w:tcPr>
          <w:p w14:paraId="4C77CBD1" w14:textId="77777777" w:rsidR="00AF33FA" w:rsidRDefault="00000000">
            <w:pPr>
              <w:jc w:val="center"/>
              <w:cnfStyle w:val="000000100000" w:firstRow="0" w:lastRow="0" w:firstColumn="0" w:lastColumn="0" w:oddVBand="0" w:evenVBand="0" w:oddHBand="1" w:evenHBand="0" w:firstRowFirstColumn="0" w:firstRowLastColumn="0" w:lastRowFirstColumn="0" w:lastRowLastColumn="0"/>
              <w:rPr>
                <w:b/>
              </w:rPr>
            </w:pPr>
            <w:r>
              <w:rPr>
                <w:b/>
              </w:rPr>
              <w:t>Keterangan</w:t>
            </w:r>
          </w:p>
        </w:tc>
      </w:tr>
      <w:tr w:rsidR="00AF33FA" w14:paraId="5AE3216D" w14:textId="77777777" w:rsidTr="00AF33FA">
        <w:trPr>
          <w:jc w:val="center"/>
        </w:trPr>
        <w:tc>
          <w:tcPr>
            <w:cnfStyle w:val="001000000000" w:firstRow="0" w:lastRow="0" w:firstColumn="1" w:lastColumn="0" w:oddVBand="0" w:evenVBand="0" w:oddHBand="0" w:evenHBand="0" w:firstRowFirstColumn="0" w:firstRowLastColumn="0" w:lastRowFirstColumn="0" w:lastRowLastColumn="0"/>
            <w:tcW w:w="1403" w:type="dxa"/>
          </w:tcPr>
          <w:p w14:paraId="79B5E52A" w14:textId="77777777" w:rsidR="00AF33FA" w:rsidRDefault="00000000">
            <w:r>
              <w:t>Item 1</w:t>
            </w:r>
          </w:p>
        </w:tc>
        <w:tc>
          <w:tcPr>
            <w:tcW w:w="1335" w:type="dxa"/>
          </w:tcPr>
          <w:p w14:paraId="52256D2D" w14:textId="77777777" w:rsidR="00AF33FA" w:rsidRDefault="00000000">
            <w:pPr>
              <w:cnfStyle w:val="000000000000" w:firstRow="0" w:lastRow="0" w:firstColumn="0" w:lastColumn="0" w:oddVBand="0" w:evenVBand="0" w:oddHBand="0" w:evenHBand="0" w:firstRowFirstColumn="0" w:firstRowLastColumn="0" w:lastRowFirstColumn="0" w:lastRowLastColumn="0"/>
            </w:pPr>
            <w:r>
              <w:t>0,794</w:t>
            </w:r>
          </w:p>
        </w:tc>
        <w:tc>
          <w:tcPr>
            <w:tcW w:w="1324" w:type="dxa"/>
          </w:tcPr>
          <w:p w14:paraId="00DA2700" w14:textId="77777777" w:rsidR="00AF33FA" w:rsidRDefault="00000000">
            <w:pPr>
              <w:cnfStyle w:val="000000000000" w:firstRow="0" w:lastRow="0" w:firstColumn="0" w:lastColumn="0" w:oddVBand="0" w:evenVBand="0" w:oddHBand="0" w:evenHBand="0" w:firstRowFirstColumn="0" w:firstRowLastColumn="0" w:lastRowFirstColumn="0" w:lastRowLastColumn="0"/>
            </w:pPr>
            <w:r>
              <w:t>0,195</w:t>
            </w:r>
          </w:p>
        </w:tc>
        <w:tc>
          <w:tcPr>
            <w:tcW w:w="2034" w:type="dxa"/>
          </w:tcPr>
          <w:p w14:paraId="4C16E1B2" w14:textId="77777777" w:rsidR="00AF33FA" w:rsidRDefault="00000000">
            <w:pPr>
              <w:cnfStyle w:val="000000000000" w:firstRow="0" w:lastRow="0" w:firstColumn="0" w:lastColumn="0" w:oddVBand="0" w:evenVBand="0" w:oddHBand="0" w:evenHBand="0" w:firstRowFirstColumn="0" w:firstRowLastColumn="0" w:lastRowFirstColumn="0" w:lastRowLastColumn="0"/>
            </w:pPr>
            <w:r>
              <w:t>0,0001</w:t>
            </w:r>
          </w:p>
        </w:tc>
        <w:tc>
          <w:tcPr>
            <w:tcW w:w="1366" w:type="dxa"/>
          </w:tcPr>
          <w:p w14:paraId="24DD5A6F" w14:textId="77777777" w:rsidR="00AF33FA" w:rsidRDefault="00000000">
            <w:pPr>
              <w:cnfStyle w:val="000000000000" w:firstRow="0" w:lastRow="0" w:firstColumn="0" w:lastColumn="0" w:oddVBand="0" w:evenVBand="0" w:oddHBand="0" w:evenHBand="0" w:firstRowFirstColumn="0" w:firstRowLastColumn="0" w:lastRowFirstColumn="0" w:lastRowLastColumn="0"/>
            </w:pPr>
            <w:r>
              <w:t>VALID</w:t>
            </w:r>
          </w:p>
        </w:tc>
      </w:tr>
      <w:tr w:rsidR="00AF33FA" w14:paraId="361EC3BE" w14:textId="77777777" w:rsidTr="00AF33F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403" w:type="dxa"/>
          </w:tcPr>
          <w:p w14:paraId="568628EA" w14:textId="77777777" w:rsidR="00AF33FA" w:rsidRDefault="00000000">
            <w:r>
              <w:t>Item 2</w:t>
            </w:r>
          </w:p>
        </w:tc>
        <w:tc>
          <w:tcPr>
            <w:tcW w:w="1335" w:type="dxa"/>
          </w:tcPr>
          <w:p w14:paraId="73DC7C6F" w14:textId="77777777" w:rsidR="00AF33FA" w:rsidRDefault="00000000">
            <w:pPr>
              <w:cnfStyle w:val="000000100000" w:firstRow="0" w:lastRow="0" w:firstColumn="0" w:lastColumn="0" w:oddVBand="0" w:evenVBand="0" w:oddHBand="1" w:evenHBand="0" w:firstRowFirstColumn="0" w:firstRowLastColumn="0" w:lastRowFirstColumn="0" w:lastRowLastColumn="0"/>
            </w:pPr>
            <w:r>
              <w:t>0,823</w:t>
            </w:r>
          </w:p>
        </w:tc>
        <w:tc>
          <w:tcPr>
            <w:tcW w:w="1324" w:type="dxa"/>
          </w:tcPr>
          <w:p w14:paraId="6C9EAFF3" w14:textId="77777777" w:rsidR="00AF33FA" w:rsidRDefault="00000000">
            <w:pPr>
              <w:cnfStyle w:val="000000100000" w:firstRow="0" w:lastRow="0" w:firstColumn="0" w:lastColumn="0" w:oddVBand="0" w:evenVBand="0" w:oddHBand="1" w:evenHBand="0" w:firstRowFirstColumn="0" w:firstRowLastColumn="0" w:lastRowFirstColumn="0" w:lastRowLastColumn="0"/>
            </w:pPr>
            <w:r>
              <w:t>0,195</w:t>
            </w:r>
          </w:p>
        </w:tc>
        <w:tc>
          <w:tcPr>
            <w:tcW w:w="2034" w:type="dxa"/>
          </w:tcPr>
          <w:p w14:paraId="1ED0E069" w14:textId="77777777" w:rsidR="00AF33FA" w:rsidRDefault="00000000">
            <w:pPr>
              <w:cnfStyle w:val="000000100000" w:firstRow="0" w:lastRow="0" w:firstColumn="0" w:lastColumn="0" w:oddVBand="0" w:evenVBand="0" w:oddHBand="1" w:evenHBand="0" w:firstRowFirstColumn="0" w:firstRowLastColumn="0" w:lastRowFirstColumn="0" w:lastRowLastColumn="0"/>
            </w:pPr>
            <w:r>
              <w:t>0,0001</w:t>
            </w:r>
          </w:p>
        </w:tc>
        <w:tc>
          <w:tcPr>
            <w:tcW w:w="1366" w:type="dxa"/>
          </w:tcPr>
          <w:p w14:paraId="4E3DDB9C" w14:textId="77777777" w:rsidR="00AF33FA" w:rsidRDefault="00000000">
            <w:pPr>
              <w:cnfStyle w:val="000000100000" w:firstRow="0" w:lastRow="0" w:firstColumn="0" w:lastColumn="0" w:oddVBand="0" w:evenVBand="0" w:oddHBand="1" w:evenHBand="0" w:firstRowFirstColumn="0" w:firstRowLastColumn="0" w:lastRowFirstColumn="0" w:lastRowLastColumn="0"/>
            </w:pPr>
            <w:r>
              <w:t>VALID</w:t>
            </w:r>
          </w:p>
        </w:tc>
      </w:tr>
      <w:tr w:rsidR="00AF33FA" w14:paraId="08605A39" w14:textId="77777777" w:rsidTr="00AF33FA">
        <w:trPr>
          <w:jc w:val="center"/>
        </w:trPr>
        <w:tc>
          <w:tcPr>
            <w:cnfStyle w:val="001000000000" w:firstRow="0" w:lastRow="0" w:firstColumn="1" w:lastColumn="0" w:oddVBand="0" w:evenVBand="0" w:oddHBand="0" w:evenHBand="0" w:firstRowFirstColumn="0" w:firstRowLastColumn="0" w:lastRowFirstColumn="0" w:lastRowLastColumn="0"/>
            <w:tcW w:w="1403" w:type="dxa"/>
          </w:tcPr>
          <w:p w14:paraId="55482238" w14:textId="77777777" w:rsidR="00AF33FA" w:rsidRDefault="00000000">
            <w:r>
              <w:t>Item 3</w:t>
            </w:r>
          </w:p>
        </w:tc>
        <w:tc>
          <w:tcPr>
            <w:tcW w:w="1335" w:type="dxa"/>
          </w:tcPr>
          <w:p w14:paraId="4B55A226" w14:textId="77777777" w:rsidR="00AF33FA" w:rsidRDefault="00000000">
            <w:pPr>
              <w:cnfStyle w:val="000000000000" w:firstRow="0" w:lastRow="0" w:firstColumn="0" w:lastColumn="0" w:oddVBand="0" w:evenVBand="0" w:oddHBand="0" w:evenHBand="0" w:firstRowFirstColumn="0" w:firstRowLastColumn="0" w:lastRowFirstColumn="0" w:lastRowLastColumn="0"/>
            </w:pPr>
            <w:r>
              <w:t>0,796</w:t>
            </w:r>
          </w:p>
        </w:tc>
        <w:tc>
          <w:tcPr>
            <w:tcW w:w="1324" w:type="dxa"/>
          </w:tcPr>
          <w:p w14:paraId="2F3A638C" w14:textId="77777777" w:rsidR="00AF33FA" w:rsidRDefault="00000000">
            <w:pPr>
              <w:cnfStyle w:val="000000000000" w:firstRow="0" w:lastRow="0" w:firstColumn="0" w:lastColumn="0" w:oddVBand="0" w:evenVBand="0" w:oddHBand="0" w:evenHBand="0" w:firstRowFirstColumn="0" w:firstRowLastColumn="0" w:lastRowFirstColumn="0" w:lastRowLastColumn="0"/>
            </w:pPr>
            <w:r>
              <w:t>0,195</w:t>
            </w:r>
          </w:p>
        </w:tc>
        <w:tc>
          <w:tcPr>
            <w:tcW w:w="2034" w:type="dxa"/>
          </w:tcPr>
          <w:p w14:paraId="6E09C03B" w14:textId="77777777" w:rsidR="00AF33FA" w:rsidRDefault="00000000">
            <w:pPr>
              <w:cnfStyle w:val="000000000000" w:firstRow="0" w:lastRow="0" w:firstColumn="0" w:lastColumn="0" w:oddVBand="0" w:evenVBand="0" w:oddHBand="0" w:evenHBand="0" w:firstRowFirstColumn="0" w:firstRowLastColumn="0" w:lastRowFirstColumn="0" w:lastRowLastColumn="0"/>
            </w:pPr>
            <w:r>
              <w:t>0,0001</w:t>
            </w:r>
          </w:p>
        </w:tc>
        <w:tc>
          <w:tcPr>
            <w:tcW w:w="1366" w:type="dxa"/>
          </w:tcPr>
          <w:p w14:paraId="0720977D" w14:textId="77777777" w:rsidR="00AF33FA" w:rsidRDefault="00000000">
            <w:pPr>
              <w:cnfStyle w:val="000000000000" w:firstRow="0" w:lastRow="0" w:firstColumn="0" w:lastColumn="0" w:oddVBand="0" w:evenVBand="0" w:oddHBand="0" w:evenHBand="0" w:firstRowFirstColumn="0" w:firstRowLastColumn="0" w:lastRowFirstColumn="0" w:lastRowLastColumn="0"/>
            </w:pPr>
            <w:r>
              <w:t>VALID</w:t>
            </w:r>
          </w:p>
        </w:tc>
      </w:tr>
      <w:tr w:rsidR="00AF33FA" w14:paraId="41700B2E" w14:textId="77777777" w:rsidTr="00AF33F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403" w:type="dxa"/>
          </w:tcPr>
          <w:p w14:paraId="7371FEF1" w14:textId="77777777" w:rsidR="00AF33FA" w:rsidRDefault="00000000">
            <w:r>
              <w:t>Item 4</w:t>
            </w:r>
          </w:p>
        </w:tc>
        <w:tc>
          <w:tcPr>
            <w:tcW w:w="1335" w:type="dxa"/>
          </w:tcPr>
          <w:p w14:paraId="774E5344" w14:textId="77777777" w:rsidR="00AF33FA" w:rsidRDefault="00000000">
            <w:pPr>
              <w:cnfStyle w:val="000000100000" w:firstRow="0" w:lastRow="0" w:firstColumn="0" w:lastColumn="0" w:oddVBand="0" w:evenVBand="0" w:oddHBand="1" w:evenHBand="0" w:firstRowFirstColumn="0" w:firstRowLastColumn="0" w:lastRowFirstColumn="0" w:lastRowLastColumn="0"/>
            </w:pPr>
            <w:r>
              <w:t>0,808</w:t>
            </w:r>
          </w:p>
        </w:tc>
        <w:tc>
          <w:tcPr>
            <w:tcW w:w="1324" w:type="dxa"/>
          </w:tcPr>
          <w:p w14:paraId="12DD5151" w14:textId="77777777" w:rsidR="00AF33FA" w:rsidRDefault="00000000">
            <w:pPr>
              <w:cnfStyle w:val="000000100000" w:firstRow="0" w:lastRow="0" w:firstColumn="0" w:lastColumn="0" w:oddVBand="0" w:evenVBand="0" w:oddHBand="1" w:evenHBand="0" w:firstRowFirstColumn="0" w:firstRowLastColumn="0" w:lastRowFirstColumn="0" w:lastRowLastColumn="0"/>
            </w:pPr>
            <w:r>
              <w:t>0,195</w:t>
            </w:r>
          </w:p>
        </w:tc>
        <w:tc>
          <w:tcPr>
            <w:tcW w:w="2034" w:type="dxa"/>
          </w:tcPr>
          <w:p w14:paraId="4F853C68" w14:textId="77777777" w:rsidR="00AF33FA" w:rsidRDefault="00000000">
            <w:pPr>
              <w:cnfStyle w:val="000000100000" w:firstRow="0" w:lastRow="0" w:firstColumn="0" w:lastColumn="0" w:oddVBand="0" w:evenVBand="0" w:oddHBand="1" w:evenHBand="0" w:firstRowFirstColumn="0" w:firstRowLastColumn="0" w:lastRowFirstColumn="0" w:lastRowLastColumn="0"/>
            </w:pPr>
            <w:r>
              <w:t>0,0001</w:t>
            </w:r>
          </w:p>
        </w:tc>
        <w:tc>
          <w:tcPr>
            <w:tcW w:w="1366" w:type="dxa"/>
          </w:tcPr>
          <w:p w14:paraId="456B5386" w14:textId="77777777" w:rsidR="00AF33FA" w:rsidRDefault="00000000">
            <w:pPr>
              <w:cnfStyle w:val="000000100000" w:firstRow="0" w:lastRow="0" w:firstColumn="0" w:lastColumn="0" w:oddVBand="0" w:evenVBand="0" w:oddHBand="1" w:evenHBand="0" w:firstRowFirstColumn="0" w:firstRowLastColumn="0" w:lastRowFirstColumn="0" w:lastRowLastColumn="0"/>
            </w:pPr>
            <w:r>
              <w:t>VALID</w:t>
            </w:r>
          </w:p>
        </w:tc>
      </w:tr>
      <w:tr w:rsidR="00AF33FA" w14:paraId="309B996E" w14:textId="77777777" w:rsidTr="00AF33FA">
        <w:trPr>
          <w:jc w:val="center"/>
        </w:trPr>
        <w:tc>
          <w:tcPr>
            <w:cnfStyle w:val="001000000000" w:firstRow="0" w:lastRow="0" w:firstColumn="1" w:lastColumn="0" w:oddVBand="0" w:evenVBand="0" w:oddHBand="0" w:evenHBand="0" w:firstRowFirstColumn="0" w:firstRowLastColumn="0" w:lastRowFirstColumn="0" w:lastRowLastColumn="0"/>
            <w:tcW w:w="1403" w:type="dxa"/>
          </w:tcPr>
          <w:p w14:paraId="0269B2D7" w14:textId="77777777" w:rsidR="00AF33FA" w:rsidRDefault="00000000">
            <w:r>
              <w:t>Item 5</w:t>
            </w:r>
          </w:p>
        </w:tc>
        <w:tc>
          <w:tcPr>
            <w:tcW w:w="1335" w:type="dxa"/>
          </w:tcPr>
          <w:p w14:paraId="2BFE8E64" w14:textId="77777777" w:rsidR="00AF33FA" w:rsidRDefault="00000000">
            <w:pPr>
              <w:cnfStyle w:val="000000000000" w:firstRow="0" w:lastRow="0" w:firstColumn="0" w:lastColumn="0" w:oddVBand="0" w:evenVBand="0" w:oddHBand="0" w:evenHBand="0" w:firstRowFirstColumn="0" w:firstRowLastColumn="0" w:lastRowFirstColumn="0" w:lastRowLastColumn="0"/>
            </w:pPr>
            <w:r>
              <w:t>0,717</w:t>
            </w:r>
          </w:p>
        </w:tc>
        <w:tc>
          <w:tcPr>
            <w:tcW w:w="1324" w:type="dxa"/>
          </w:tcPr>
          <w:p w14:paraId="5FA95337" w14:textId="77777777" w:rsidR="00AF33FA" w:rsidRDefault="00000000">
            <w:pPr>
              <w:cnfStyle w:val="000000000000" w:firstRow="0" w:lastRow="0" w:firstColumn="0" w:lastColumn="0" w:oddVBand="0" w:evenVBand="0" w:oddHBand="0" w:evenHBand="0" w:firstRowFirstColumn="0" w:firstRowLastColumn="0" w:lastRowFirstColumn="0" w:lastRowLastColumn="0"/>
            </w:pPr>
            <w:r>
              <w:t>0,195</w:t>
            </w:r>
          </w:p>
        </w:tc>
        <w:tc>
          <w:tcPr>
            <w:tcW w:w="2034" w:type="dxa"/>
          </w:tcPr>
          <w:p w14:paraId="7DEA615C" w14:textId="77777777" w:rsidR="00AF33FA" w:rsidRDefault="00000000">
            <w:pPr>
              <w:cnfStyle w:val="000000000000" w:firstRow="0" w:lastRow="0" w:firstColumn="0" w:lastColumn="0" w:oddVBand="0" w:evenVBand="0" w:oddHBand="0" w:evenHBand="0" w:firstRowFirstColumn="0" w:firstRowLastColumn="0" w:lastRowFirstColumn="0" w:lastRowLastColumn="0"/>
            </w:pPr>
            <w:r>
              <w:t>0,0001</w:t>
            </w:r>
          </w:p>
        </w:tc>
        <w:tc>
          <w:tcPr>
            <w:tcW w:w="1366" w:type="dxa"/>
          </w:tcPr>
          <w:p w14:paraId="23A5F458" w14:textId="77777777" w:rsidR="00AF33FA" w:rsidRDefault="00000000">
            <w:pPr>
              <w:cnfStyle w:val="000000000000" w:firstRow="0" w:lastRow="0" w:firstColumn="0" w:lastColumn="0" w:oddVBand="0" w:evenVBand="0" w:oddHBand="0" w:evenHBand="0" w:firstRowFirstColumn="0" w:firstRowLastColumn="0" w:lastRowFirstColumn="0" w:lastRowLastColumn="0"/>
            </w:pPr>
            <w:r>
              <w:t>VALID</w:t>
            </w:r>
          </w:p>
        </w:tc>
      </w:tr>
      <w:tr w:rsidR="00AF33FA" w14:paraId="62BE0799" w14:textId="77777777" w:rsidTr="00AF33F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403" w:type="dxa"/>
          </w:tcPr>
          <w:p w14:paraId="5C59D30C" w14:textId="77777777" w:rsidR="00AF33FA" w:rsidRDefault="00000000">
            <w:r>
              <w:t>Item 6</w:t>
            </w:r>
          </w:p>
        </w:tc>
        <w:tc>
          <w:tcPr>
            <w:tcW w:w="1335" w:type="dxa"/>
          </w:tcPr>
          <w:p w14:paraId="7D025523" w14:textId="77777777" w:rsidR="00AF33FA" w:rsidRDefault="00000000">
            <w:pPr>
              <w:cnfStyle w:val="000000100000" w:firstRow="0" w:lastRow="0" w:firstColumn="0" w:lastColumn="0" w:oddVBand="0" w:evenVBand="0" w:oddHBand="1" w:evenHBand="0" w:firstRowFirstColumn="0" w:firstRowLastColumn="0" w:lastRowFirstColumn="0" w:lastRowLastColumn="0"/>
            </w:pPr>
            <w:r>
              <w:t>0,856</w:t>
            </w:r>
          </w:p>
        </w:tc>
        <w:tc>
          <w:tcPr>
            <w:tcW w:w="1324" w:type="dxa"/>
          </w:tcPr>
          <w:p w14:paraId="5D89217D" w14:textId="77777777" w:rsidR="00AF33FA" w:rsidRDefault="00000000">
            <w:pPr>
              <w:cnfStyle w:val="000000100000" w:firstRow="0" w:lastRow="0" w:firstColumn="0" w:lastColumn="0" w:oddVBand="0" w:evenVBand="0" w:oddHBand="1" w:evenHBand="0" w:firstRowFirstColumn="0" w:firstRowLastColumn="0" w:lastRowFirstColumn="0" w:lastRowLastColumn="0"/>
            </w:pPr>
            <w:r>
              <w:t>0,195</w:t>
            </w:r>
          </w:p>
        </w:tc>
        <w:tc>
          <w:tcPr>
            <w:tcW w:w="2034" w:type="dxa"/>
          </w:tcPr>
          <w:p w14:paraId="70D6A953" w14:textId="77777777" w:rsidR="00AF33FA" w:rsidRDefault="00000000">
            <w:pPr>
              <w:cnfStyle w:val="000000100000" w:firstRow="0" w:lastRow="0" w:firstColumn="0" w:lastColumn="0" w:oddVBand="0" w:evenVBand="0" w:oddHBand="1" w:evenHBand="0" w:firstRowFirstColumn="0" w:firstRowLastColumn="0" w:lastRowFirstColumn="0" w:lastRowLastColumn="0"/>
            </w:pPr>
            <w:r>
              <w:t>0,0001</w:t>
            </w:r>
          </w:p>
        </w:tc>
        <w:tc>
          <w:tcPr>
            <w:tcW w:w="1366" w:type="dxa"/>
          </w:tcPr>
          <w:p w14:paraId="762ACB16" w14:textId="77777777" w:rsidR="00AF33FA" w:rsidRDefault="00000000">
            <w:pPr>
              <w:cnfStyle w:val="000000100000" w:firstRow="0" w:lastRow="0" w:firstColumn="0" w:lastColumn="0" w:oddVBand="0" w:evenVBand="0" w:oddHBand="1" w:evenHBand="0" w:firstRowFirstColumn="0" w:firstRowLastColumn="0" w:lastRowFirstColumn="0" w:lastRowLastColumn="0"/>
            </w:pPr>
            <w:r>
              <w:t>VALID</w:t>
            </w:r>
          </w:p>
        </w:tc>
      </w:tr>
      <w:tr w:rsidR="00AF33FA" w14:paraId="16F6FBA0" w14:textId="77777777" w:rsidTr="00AF33FA">
        <w:trPr>
          <w:jc w:val="center"/>
        </w:trPr>
        <w:tc>
          <w:tcPr>
            <w:cnfStyle w:val="001000000000" w:firstRow="0" w:lastRow="0" w:firstColumn="1" w:lastColumn="0" w:oddVBand="0" w:evenVBand="0" w:oddHBand="0" w:evenHBand="0" w:firstRowFirstColumn="0" w:firstRowLastColumn="0" w:lastRowFirstColumn="0" w:lastRowLastColumn="0"/>
            <w:tcW w:w="1403" w:type="dxa"/>
          </w:tcPr>
          <w:p w14:paraId="2F36551F" w14:textId="77777777" w:rsidR="00AF33FA" w:rsidRDefault="00000000">
            <w:r>
              <w:t>Item 7</w:t>
            </w:r>
          </w:p>
        </w:tc>
        <w:tc>
          <w:tcPr>
            <w:tcW w:w="1335" w:type="dxa"/>
          </w:tcPr>
          <w:p w14:paraId="526C4640" w14:textId="77777777" w:rsidR="00AF33FA" w:rsidRDefault="00000000">
            <w:pPr>
              <w:cnfStyle w:val="000000000000" w:firstRow="0" w:lastRow="0" w:firstColumn="0" w:lastColumn="0" w:oddVBand="0" w:evenVBand="0" w:oddHBand="0" w:evenHBand="0" w:firstRowFirstColumn="0" w:firstRowLastColumn="0" w:lastRowFirstColumn="0" w:lastRowLastColumn="0"/>
            </w:pPr>
            <w:r>
              <w:t>0,785</w:t>
            </w:r>
          </w:p>
        </w:tc>
        <w:tc>
          <w:tcPr>
            <w:tcW w:w="1324" w:type="dxa"/>
          </w:tcPr>
          <w:p w14:paraId="1ECFE3BD" w14:textId="77777777" w:rsidR="00AF33FA" w:rsidRDefault="00000000">
            <w:pPr>
              <w:cnfStyle w:val="000000000000" w:firstRow="0" w:lastRow="0" w:firstColumn="0" w:lastColumn="0" w:oddVBand="0" w:evenVBand="0" w:oddHBand="0" w:evenHBand="0" w:firstRowFirstColumn="0" w:firstRowLastColumn="0" w:lastRowFirstColumn="0" w:lastRowLastColumn="0"/>
            </w:pPr>
            <w:r>
              <w:t>0,195</w:t>
            </w:r>
          </w:p>
        </w:tc>
        <w:tc>
          <w:tcPr>
            <w:tcW w:w="2034" w:type="dxa"/>
          </w:tcPr>
          <w:p w14:paraId="28607F03" w14:textId="77777777" w:rsidR="00AF33FA" w:rsidRDefault="00000000">
            <w:pPr>
              <w:cnfStyle w:val="000000000000" w:firstRow="0" w:lastRow="0" w:firstColumn="0" w:lastColumn="0" w:oddVBand="0" w:evenVBand="0" w:oddHBand="0" w:evenHBand="0" w:firstRowFirstColumn="0" w:firstRowLastColumn="0" w:lastRowFirstColumn="0" w:lastRowLastColumn="0"/>
            </w:pPr>
            <w:r>
              <w:t>0,0001</w:t>
            </w:r>
          </w:p>
        </w:tc>
        <w:tc>
          <w:tcPr>
            <w:tcW w:w="1366" w:type="dxa"/>
          </w:tcPr>
          <w:p w14:paraId="18F55628" w14:textId="77777777" w:rsidR="00AF33FA" w:rsidRDefault="00000000">
            <w:pPr>
              <w:cnfStyle w:val="000000000000" w:firstRow="0" w:lastRow="0" w:firstColumn="0" w:lastColumn="0" w:oddVBand="0" w:evenVBand="0" w:oddHBand="0" w:evenHBand="0" w:firstRowFirstColumn="0" w:firstRowLastColumn="0" w:lastRowFirstColumn="0" w:lastRowLastColumn="0"/>
            </w:pPr>
            <w:r>
              <w:t>VALID</w:t>
            </w:r>
          </w:p>
        </w:tc>
      </w:tr>
      <w:tr w:rsidR="00AF33FA" w14:paraId="0D089580" w14:textId="77777777" w:rsidTr="00AF33F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7462" w:type="dxa"/>
            <w:gridSpan w:val="5"/>
          </w:tcPr>
          <w:p w14:paraId="1C1FDA5B" w14:textId="77777777" w:rsidR="00AF33FA" w:rsidRDefault="00000000">
            <w:pPr>
              <w:jc w:val="center"/>
            </w:pPr>
            <w:r>
              <w:t>Daya Tarik Tempat (X2)</w:t>
            </w:r>
          </w:p>
        </w:tc>
      </w:tr>
      <w:tr w:rsidR="00AF33FA" w14:paraId="1713D21C" w14:textId="77777777" w:rsidTr="00AF33FA">
        <w:trPr>
          <w:jc w:val="center"/>
        </w:trPr>
        <w:tc>
          <w:tcPr>
            <w:cnfStyle w:val="001000000000" w:firstRow="0" w:lastRow="0" w:firstColumn="1" w:lastColumn="0" w:oddVBand="0" w:evenVBand="0" w:oddHBand="0" w:evenHBand="0" w:firstRowFirstColumn="0" w:firstRowLastColumn="0" w:lastRowFirstColumn="0" w:lastRowLastColumn="0"/>
            <w:tcW w:w="1403" w:type="dxa"/>
          </w:tcPr>
          <w:p w14:paraId="1D5C0B12" w14:textId="77777777" w:rsidR="00AF33FA" w:rsidRDefault="00000000">
            <w:r>
              <w:t>Pernyataan</w:t>
            </w:r>
          </w:p>
        </w:tc>
        <w:tc>
          <w:tcPr>
            <w:tcW w:w="1335" w:type="dxa"/>
          </w:tcPr>
          <w:p w14:paraId="6F217486" w14:textId="77777777" w:rsidR="00AF33FA" w:rsidRDefault="00000000">
            <w:pPr>
              <w:cnfStyle w:val="000000000000" w:firstRow="0" w:lastRow="0" w:firstColumn="0" w:lastColumn="0" w:oddVBand="0" w:evenVBand="0" w:oddHBand="0" w:evenHBand="0" w:firstRowFirstColumn="0" w:firstRowLastColumn="0" w:lastRowFirstColumn="0" w:lastRowLastColumn="0"/>
            </w:pPr>
            <w:r>
              <w:rPr>
                <w:b/>
              </w:rPr>
              <w:t>R hitung</w:t>
            </w:r>
          </w:p>
        </w:tc>
        <w:tc>
          <w:tcPr>
            <w:tcW w:w="1324" w:type="dxa"/>
          </w:tcPr>
          <w:p w14:paraId="7180215A" w14:textId="77777777" w:rsidR="00AF33FA" w:rsidRDefault="00000000">
            <w:pPr>
              <w:cnfStyle w:val="000000000000" w:firstRow="0" w:lastRow="0" w:firstColumn="0" w:lastColumn="0" w:oddVBand="0" w:evenVBand="0" w:oddHBand="0" w:evenHBand="0" w:firstRowFirstColumn="0" w:firstRowLastColumn="0" w:lastRowFirstColumn="0" w:lastRowLastColumn="0"/>
            </w:pPr>
            <w:r>
              <w:rPr>
                <w:b/>
              </w:rPr>
              <w:t>R tabel</w:t>
            </w:r>
          </w:p>
        </w:tc>
        <w:tc>
          <w:tcPr>
            <w:tcW w:w="2034" w:type="dxa"/>
          </w:tcPr>
          <w:p w14:paraId="5B8C7075" w14:textId="77777777" w:rsidR="00AF33FA" w:rsidRDefault="00000000">
            <w:pPr>
              <w:cnfStyle w:val="000000000000" w:firstRow="0" w:lastRow="0" w:firstColumn="0" w:lastColumn="0" w:oddVBand="0" w:evenVBand="0" w:oddHBand="0" w:evenHBand="0" w:firstRowFirstColumn="0" w:firstRowLastColumn="0" w:lastRowFirstColumn="0" w:lastRowLastColumn="0"/>
            </w:pPr>
            <w:r>
              <w:rPr>
                <w:b/>
              </w:rPr>
              <w:t>Koefisien Korelasi</w:t>
            </w:r>
          </w:p>
        </w:tc>
        <w:tc>
          <w:tcPr>
            <w:tcW w:w="1366" w:type="dxa"/>
          </w:tcPr>
          <w:p w14:paraId="35C30E99" w14:textId="77777777" w:rsidR="00AF33FA" w:rsidRDefault="00000000">
            <w:pPr>
              <w:cnfStyle w:val="000000000000" w:firstRow="0" w:lastRow="0" w:firstColumn="0" w:lastColumn="0" w:oddVBand="0" w:evenVBand="0" w:oddHBand="0" w:evenHBand="0" w:firstRowFirstColumn="0" w:firstRowLastColumn="0" w:lastRowFirstColumn="0" w:lastRowLastColumn="0"/>
            </w:pPr>
            <w:r>
              <w:rPr>
                <w:b/>
              </w:rPr>
              <w:t>Keterangan</w:t>
            </w:r>
          </w:p>
        </w:tc>
      </w:tr>
      <w:tr w:rsidR="00AF33FA" w14:paraId="1728709E" w14:textId="77777777" w:rsidTr="00AF33F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403" w:type="dxa"/>
          </w:tcPr>
          <w:p w14:paraId="6E703D6F" w14:textId="77777777" w:rsidR="00AF33FA" w:rsidRDefault="00000000">
            <w:r>
              <w:t>Item 1</w:t>
            </w:r>
          </w:p>
        </w:tc>
        <w:tc>
          <w:tcPr>
            <w:tcW w:w="1335" w:type="dxa"/>
          </w:tcPr>
          <w:p w14:paraId="62F1AD2E" w14:textId="77777777" w:rsidR="00AF33FA" w:rsidRDefault="00000000">
            <w:pPr>
              <w:cnfStyle w:val="000000100000" w:firstRow="0" w:lastRow="0" w:firstColumn="0" w:lastColumn="0" w:oddVBand="0" w:evenVBand="0" w:oddHBand="1" w:evenHBand="0" w:firstRowFirstColumn="0" w:firstRowLastColumn="0" w:lastRowFirstColumn="0" w:lastRowLastColumn="0"/>
            </w:pPr>
            <w:r>
              <w:t>0,842</w:t>
            </w:r>
          </w:p>
        </w:tc>
        <w:tc>
          <w:tcPr>
            <w:tcW w:w="1324" w:type="dxa"/>
          </w:tcPr>
          <w:p w14:paraId="6C8DA03D" w14:textId="77777777" w:rsidR="00AF33FA" w:rsidRDefault="00000000">
            <w:pPr>
              <w:cnfStyle w:val="000000100000" w:firstRow="0" w:lastRow="0" w:firstColumn="0" w:lastColumn="0" w:oddVBand="0" w:evenVBand="0" w:oddHBand="1" w:evenHBand="0" w:firstRowFirstColumn="0" w:firstRowLastColumn="0" w:lastRowFirstColumn="0" w:lastRowLastColumn="0"/>
            </w:pPr>
            <w:r>
              <w:t>0,195</w:t>
            </w:r>
          </w:p>
        </w:tc>
        <w:tc>
          <w:tcPr>
            <w:tcW w:w="2034" w:type="dxa"/>
          </w:tcPr>
          <w:p w14:paraId="10493EE5" w14:textId="77777777" w:rsidR="00AF33FA" w:rsidRDefault="00000000">
            <w:pPr>
              <w:cnfStyle w:val="000000100000" w:firstRow="0" w:lastRow="0" w:firstColumn="0" w:lastColumn="0" w:oddVBand="0" w:evenVBand="0" w:oddHBand="1" w:evenHBand="0" w:firstRowFirstColumn="0" w:firstRowLastColumn="0" w:lastRowFirstColumn="0" w:lastRowLastColumn="0"/>
            </w:pPr>
            <w:r>
              <w:t>0,0001</w:t>
            </w:r>
          </w:p>
        </w:tc>
        <w:tc>
          <w:tcPr>
            <w:tcW w:w="1366" w:type="dxa"/>
          </w:tcPr>
          <w:p w14:paraId="64FE9F0C" w14:textId="77777777" w:rsidR="00AF33FA" w:rsidRDefault="00000000">
            <w:pPr>
              <w:cnfStyle w:val="000000100000" w:firstRow="0" w:lastRow="0" w:firstColumn="0" w:lastColumn="0" w:oddVBand="0" w:evenVBand="0" w:oddHBand="1" w:evenHBand="0" w:firstRowFirstColumn="0" w:firstRowLastColumn="0" w:lastRowFirstColumn="0" w:lastRowLastColumn="0"/>
            </w:pPr>
            <w:r>
              <w:t>VALID</w:t>
            </w:r>
          </w:p>
        </w:tc>
      </w:tr>
      <w:tr w:rsidR="00AF33FA" w14:paraId="170A7769" w14:textId="77777777" w:rsidTr="00AF33FA">
        <w:trPr>
          <w:jc w:val="center"/>
        </w:trPr>
        <w:tc>
          <w:tcPr>
            <w:cnfStyle w:val="001000000000" w:firstRow="0" w:lastRow="0" w:firstColumn="1" w:lastColumn="0" w:oddVBand="0" w:evenVBand="0" w:oddHBand="0" w:evenHBand="0" w:firstRowFirstColumn="0" w:firstRowLastColumn="0" w:lastRowFirstColumn="0" w:lastRowLastColumn="0"/>
            <w:tcW w:w="1403" w:type="dxa"/>
          </w:tcPr>
          <w:p w14:paraId="05752E66" w14:textId="77777777" w:rsidR="00AF33FA" w:rsidRDefault="00000000">
            <w:r>
              <w:t>Item 2</w:t>
            </w:r>
          </w:p>
        </w:tc>
        <w:tc>
          <w:tcPr>
            <w:tcW w:w="1335" w:type="dxa"/>
          </w:tcPr>
          <w:p w14:paraId="7B81C017" w14:textId="77777777" w:rsidR="00AF33FA" w:rsidRDefault="00000000">
            <w:pPr>
              <w:cnfStyle w:val="000000000000" w:firstRow="0" w:lastRow="0" w:firstColumn="0" w:lastColumn="0" w:oddVBand="0" w:evenVBand="0" w:oddHBand="0" w:evenHBand="0" w:firstRowFirstColumn="0" w:firstRowLastColumn="0" w:lastRowFirstColumn="0" w:lastRowLastColumn="0"/>
            </w:pPr>
            <w:r>
              <w:t>0,895</w:t>
            </w:r>
          </w:p>
        </w:tc>
        <w:tc>
          <w:tcPr>
            <w:tcW w:w="1324" w:type="dxa"/>
          </w:tcPr>
          <w:p w14:paraId="3BB325AC" w14:textId="77777777" w:rsidR="00AF33FA" w:rsidRDefault="00000000">
            <w:pPr>
              <w:cnfStyle w:val="000000000000" w:firstRow="0" w:lastRow="0" w:firstColumn="0" w:lastColumn="0" w:oddVBand="0" w:evenVBand="0" w:oddHBand="0" w:evenHBand="0" w:firstRowFirstColumn="0" w:firstRowLastColumn="0" w:lastRowFirstColumn="0" w:lastRowLastColumn="0"/>
            </w:pPr>
            <w:r>
              <w:t>0,195</w:t>
            </w:r>
          </w:p>
        </w:tc>
        <w:tc>
          <w:tcPr>
            <w:tcW w:w="2034" w:type="dxa"/>
          </w:tcPr>
          <w:p w14:paraId="62B8FFF0" w14:textId="77777777" w:rsidR="00AF33FA" w:rsidRDefault="00000000">
            <w:pPr>
              <w:cnfStyle w:val="000000000000" w:firstRow="0" w:lastRow="0" w:firstColumn="0" w:lastColumn="0" w:oddVBand="0" w:evenVBand="0" w:oddHBand="0" w:evenHBand="0" w:firstRowFirstColumn="0" w:firstRowLastColumn="0" w:lastRowFirstColumn="0" w:lastRowLastColumn="0"/>
            </w:pPr>
            <w:r>
              <w:t>0,0001</w:t>
            </w:r>
          </w:p>
        </w:tc>
        <w:tc>
          <w:tcPr>
            <w:tcW w:w="1366" w:type="dxa"/>
          </w:tcPr>
          <w:p w14:paraId="6E3F8CD3" w14:textId="77777777" w:rsidR="00AF33FA" w:rsidRDefault="00000000">
            <w:pPr>
              <w:cnfStyle w:val="000000000000" w:firstRow="0" w:lastRow="0" w:firstColumn="0" w:lastColumn="0" w:oddVBand="0" w:evenVBand="0" w:oddHBand="0" w:evenHBand="0" w:firstRowFirstColumn="0" w:firstRowLastColumn="0" w:lastRowFirstColumn="0" w:lastRowLastColumn="0"/>
            </w:pPr>
            <w:r>
              <w:t>VALID</w:t>
            </w:r>
          </w:p>
        </w:tc>
      </w:tr>
      <w:tr w:rsidR="00AF33FA" w14:paraId="721DB36E" w14:textId="77777777" w:rsidTr="00AF33F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403" w:type="dxa"/>
          </w:tcPr>
          <w:p w14:paraId="0793BB42" w14:textId="77777777" w:rsidR="00AF33FA" w:rsidRDefault="00000000">
            <w:r>
              <w:t>Item 3</w:t>
            </w:r>
          </w:p>
        </w:tc>
        <w:tc>
          <w:tcPr>
            <w:tcW w:w="1335" w:type="dxa"/>
          </w:tcPr>
          <w:p w14:paraId="49838AB9" w14:textId="77777777" w:rsidR="00AF33FA" w:rsidRDefault="00000000">
            <w:pPr>
              <w:cnfStyle w:val="000000100000" w:firstRow="0" w:lastRow="0" w:firstColumn="0" w:lastColumn="0" w:oddVBand="0" w:evenVBand="0" w:oddHBand="1" w:evenHBand="0" w:firstRowFirstColumn="0" w:firstRowLastColumn="0" w:lastRowFirstColumn="0" w:lastRowLastColumn="0"/>
            </w:pPr>
            <w:r>
              <w:t>0,818</w:t>
            </w:r>
          </w:p>
        </w:tc>
        <w:tc>
          <w:tcPr>
            <w:tcW w:w="1324" w:type="dxa"/>
          </w:tcPr>
          <w:p w14:paraId="566DBA71" w14:textId="77777777" w:rsidR="00AF33FA" w:rsidRDefault="00000000">
            <w:pPr>
              <w:cnfStyle w:val="000000100000" w:firstRow="0" w:lastRow="0" w:firstColumn="0" w:lastColumn="0" w:oddVBand="0" w:evenVBand="0" w:oddHBand="1" w:evenHBand="0" w:firstRowFirstColumn="0" w:firstRowLastColumn="0" w:lastRowFirstColumn="0" w:lastRowLastColumn="0"/>
            </w:pPr>
            <w:r>
              <w:t>0,195</w:t>
            </w:r>
          </w:p>
        </w:tc>
        <w:tc>
          <w:tcPr>
            <w:tcW w:w="2034" w:type="dxa"/>
          </w:tcPr>
          <w:p w14:paraId="4A9655B8" w14:textId="77777777" w:rsidR="00AF33FA" w:rsidRDefault="00000000">
            <w:pPr>
              <w:cnfStyle w:val="000000100000" w:firstRow="0" w:lastRow="0" w:firstColumn="0" w:lastColumn="0" w:oddVBand="0" w:evenVBand="0" w:oddHBand="1" w:evenHBand="0" w:firstRowFirstColumn="0" w:firstRowLastColumn="0" w:lastRowFirstColumn="0" w:lastRowLastColumn="0"/>
            </w:pPr>
            <w:r>
              <w:t>0,0001</w:t>
            </w:r>
          </w:p>
        </w:tc>
        <w:tc>
          <w:tcPr>
            <w:tcW w:w="1366" w:type="dxa"/>
          </w:tcPr>
          <w:p w14:paraId="0463576D" w14:textId="77777777" w:rsidR="00AF33FA" w:rsidRDefault="00000000">
            <w:pPr>
              <w:cnfStyle w:val="000000100000" w:firstRow="0" w:lastRow="0" w:firstColumn="0" w:lastColumn="0" w:oddVBand="0" w:evenVBand="0" w:oddHBand="1" w:evenHBand="0" w:firstRowFirstColumn="0" w:firstRowLastColumn="0" w:lastRowFirstColumn="0" w:lastRowLastColumn="0"/>
            </w:pPr>
            <w:r>
              <w:t>VALID</w:t>
            </w:r>
          </w:p>
        </w:tc>
      </w:tr>
      <w:tr w:rsidR="00AF33FA" w14:paraId="61774513" w14:textId="77777777" w:rsidTr="00AF33FA">
        <w:trPr>
          <w:jc w:val="center"/>
        </w:trPr>
        <w:tc>
          <w:tcPr>
            <w:cnfStyle w:val="001000000000" w:firstRow="0" w:lastRow="0" w:firstColumn="1" w:lastColumn="0" w:oddVBand="0" w:evenVBand="0" w:oddHBand="0" w:evenHBand="0" w:firstRowFirstColumn="0" w:firstRowLastColumn="0" w:lastRowFirstColumn="0" w:lastRowLastColumn="0"/>
            <w:tcW w:w="1403" w:type="dxa"/>
          </w:tcPr>
          <w:p w14:paraId="7879840F" w14:textId="77777777" w:rsidR="00AF33FA" w:rsidRDefault="00000000">
            <w:r>
              <w:t>Item 4</w:t>
            </w:r>
          </w:p>
        </w:tc>
        <w:tc>
          <w:tcPr>
            <w:tcW w:w="1335" w:type="dxa"/>
          </w:tcPr>
          <w:p w14:paraId="68CC3273" w14:textId="77777777" w:rsidR="00AF33FA" w:rsidRDefault="00000000">
            <w:pPr>
              <w:cnfStyle w:val="000000000000" w:firstRow="0" w:lastRow="0" w:firstColumn="0" w:lastColumn="0" w:oddVBand="0" w:evenVBand="0" w:oddHBand="0" w:evenHBand="0" w:firstRowFirstColumn="0" w:firstRowLastColumn="0" w:lastRowFirstColumn="0" w:lastRowLastColumn="0"/>
            </w:pPr>
            <w:r>
              <w:t>0,882</w:t>
            </w:r>
          </w:p>
        </w:tc>
        <w:tc>
          <w:tcPr>
            <w:tcW w:w="1324" w:type="dxa"/>
          </w:tcPr>
          <w:p w14:paraId="7CB8617B" w14:textId="77777777" w:rsidR="00AF33FA" w:rsidRDefault="00000000">
            <w:pPr>
              <w:cnfStyle w:val="000000000000" w:firstRow="0" w:lastRow="0" w:firstColumn="0" w:lastColumn="0" w:oddVBand="0" w:evenVBand="0" w:oddHBand="0" w:evenHBand="0" w:firstRowFirstColumn="0" w:firstRowLastColumn="0" w:lastRowFirstColumn="0" w:lastRowLastColumn="0"/>
            </w:pPr>
            <w:r>
              <w:t>0,195</w:t>
            </w:r>
          </w:p>
        </w:tc>
        <w:tc>
          <w:tcPr>
            <w:tcW w:w="2034" w:type="dxa"/>
          </w:tcPr>
          <w:p w14:paraId="4880A79D" w14:textId="77777777" w:rsidR="00AF33FA" w:rsidRDefault="00000000">
            <w:pPr>
              <w:cnfStyle w:val="000000000000" w:firstRow="0" w:lastRow="0" w:firstColumn="0" w:lastColumn="0" w:oddVBand="0" w:evenVBand="0" w:oddHBand="0" w:evenHBand="0" w:firstRowFirstColumn="0" w:firstRowLastColumn="0" w:lastRowFirstColumn="0" w:lastRowLastColumn="0"/>
            </w:pPr>
            <w:r>
              <w:t>0,0001</w:t>
            </w:r>
          </w:p>
        </w:tc>
        <w:tc>
          <w:tcPr>
            <w:tcW w:w="1366" w:type="dxa"/>
          </w:tcPr>
          <w:p w14:paraId="0AAB1CA9" w14:textId="77777777" w:rsidR="00AF33FA" w:rsidRDefault="00000000">
            <w:pPr>
              <w:cnfStyle w:val="000000000000" w:firstRow="0" w:lastRow="0" w:firstColumn="0" w:lastColumn="0" w:oddVBand="0" w:evenVBand="0" w:oddHBand="0" w:evenHBand="0" w:firstRowFirstColumn="0" w:firstRowLastColumn="0" w:lastRowFirstColumn="0" w:lastRowLastColumn="0"/>
            </w:pPr>
            <w:r>
              <w:t>VALID</w:t>
            </w:r>
          </w:p>
        </w:tc>
      </w:tr>
      <w:tr w:rsidR="00AF33FA" w14:paraId="0059958F" w14:textId="77777777" w:rsidTr="00AF33F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403" w:type="dxa"/>
          </w:tcPr>
          <w:p w14:paraId="37A1E742" w14:textId="77777777" w:rsidR="00AF33FA" w:rsidRDefault="00000000">
            <w:r>
              <w:t>Item 5</w:t>
            </w:r>
          </w:p>
        </w:tc>
        <w:tc>
          <w:tcPr>
            <w:tcW w:w="1335" w:type="dxa"/>
          </w:tcPr>
          <w:p w14:paraId="5931A465" w14:textId="77777777" w:rsidR="00AF33FA" w:rsidRDefault="00000000">
            <w:pPr>
              <w:cnfStyle w:val="000000100000" w:firstRow="0" w:lastRow="0" w:firstColumn="0" w:lastColumn="0" w:oddVBand="0" w:evenVBand="0" w:oddHBand="1" w:evenHBand="0" w:firstRowFirstColumn="0" w:firstRowLastColumn="0" w:lastRowFirstColumn="0" w:lastRowLastColumn="0"/>
            </w:pPr>
            <w:r>
              <w:t>0,845</w:t>
            </w:r>
          </w:p>
        </w:tc>
        <w:tc>
          <w:tcPr>
            <w:tcW w:w="1324" w:type="dxa"/>
          </w:tcPr>
          <w:p w14:paraId="607C933A" w14:textId="77777777" w:rsidR="00AF33FA" w:rsidRDefault="00000000">
            <w:pPr>
              <w:cnfStyle w:val="000000100000" w:firstRow="0" w:lastRow="0" w:firstColumn="0" w:lastColumn="0" w:oddVBand="0" w:evenVBand="0" w:oddHBand="1" w:evenHBand="0" w:firstRowFirstColumn="0" w:firstRowLastColumn="0" w:lastRowFirstColumn="0" w:lastRowLastColumn="0"/>
            </w:pPr>
            <w:r>
              <w:t>0,195</w:t>
            </w:r>
          </w:p>
        </w:tc>
        <w:tc>
          <w:tcPr>
            <w:tcW w:w="2034" w:type="dxa"/>
          </w:tcPr>
          <w:p w14:paraId="2628FE6D" w14:textId="77777777" w:rsidR="00AF33FA" w:rsidRDefault="00000000">
            <w:pPr>
              <w:cnfStyle w:val="000000100000" w:firstRow="0" w:lastRow="0" w:firstColumn="0" w:lastColumn="0" w:oddVBand="0" w:evenVBand="0" w:oddHBand="1" w:evenHBand="0" w:firstRowFirstColumn="0" w:firstRowLastColumn="0" w:lastRowFirstColumn="0" w:lastRowLastColumn="0"/>
            </w:pPr>
            <w:r>
              <w:t>0,0001</w:t>
            </w:r>
          </w:p>
        </w:tc>
        <w:tc>
          <w:tcPr>
            <w:tcW w:w="1366" w:type="dxa"/>
          </w:tcPr>
          <w:p w14:paraId="0DB553B9" w14:textId="77777777" w:rsidR="00AF33FA" w:rsidRDefault="00000000">
            <w:pPr>
              <w:cnfStyle w:val="000000100000" w:firstRow="0" w:lastRow="0" w:firstColumn="0" w:lastColumn="0" w:oddVBand="0" w:evenVBand="0" w:oddHBand="1" w:evenHBand="0" w:firstRowFirstColumn="0" w:firstRowLastColumn="0" w:lastRowFirstColumn="0" w:lastRowLastColumn="0"/>
            </w:pPr>
            <w:r>
              <w:t>VALID</w:t>
            </w:r>
          </w:p>
        </w:tc>
      </w:tr>
      <w:tr w:rsidR="00AF33FA" w14:paraId="661DD24D" w14:textId="77777777" w:rsidTr="00AF33FA">
        <w:trPr>
          <w:jc w:val="center"/>
        </w:trPr>
        <w:tc>
          <w:tcPr>
            <w:cnfStyle w:val="001000000000" w:firstRow="0" w:lastRow="0" w:firstColumn="1" w:lastColumn="0" w:oddVBand="0" w:evenVBand="0" w:oddHBand="0" w:evenHBand="0" w:firstRowFirstColumn="0" w:firstRowLastColumn="0" w:lastRowFirstColumn="0" w:lastRowLastColumn="0"/>
            <w:tcW w:w="1403" w:type="dxa"/>
          </w:tcPr>
          <w:p w14:paraId="07CB4F04" w14:textId="77777777" w:rsidR="00AF33FA" w:rsidRDefault="00000000">
            <w:r>
              <w:t>Item 6</w:t>
            </w:r>
          </w:p>
        </w:tc>
        <w:tc>
          <w:tcPr>
            <w:tcW w:w="1335" w:type="dxa"/>
          </w:tcPr>
          <w:p w14:paraId="1DA30B8C" w14:textId="77777777" w:rsidR="00AF33FA" w:rsidRDefault="00000000">
            <w:pPr>
              <w:cnfStyle w:val="000000000000" w:firstRow="0" w:lastRow="0" w:firstColumn="0" w:lastColumn="0" w:oddVBand="0" w:evenVBand="0" w:oddHBand="0" w:evenHBand="0" w:firstRowFirstColumn="0" w:firstRowLastColumn="0" w:lastRowFirstColumn="0" w:lastRowLastColumn="0"/>
            </w:pPr>
            <w:r>
              <w:t>0,814</w:t>
            </w:r>
          </w:p>
        </w:tc>
        <w:tc>
          <w:tcPr>
            <w:tcW w:w="1324" w:type="dxa"/>
          </w:tcPr>
          <w:p w14:paraId="12FEB978" w14:textId="77777777" w:rsidR="00AF33FA" w:rsidRDefault="00000000">
            <w:pPr>
              <w:cnfStyle w:val="000000000000" w:firstRow="0" w:lastRow="0" w:firstColumn="0" w:lastColumn="0" w:oddVBand="0" w:evenVBand="0" w:oddHBand="0" w:evenHBand="0" w:firstRowFirstColumn="0" w:firstRowLastColumn="0" w:lastRowFirstColumn="0" w:lastRowLastColumn="0"/>
            </w:pPr>
            <w:r>
              <w:t>0,195</w:t>
            </w:r>
          </w:p>
        </w:tc>
        <w:tc>
          <w:tcPr>
            <w:tcW w:w="2034" w:type="dxa"/>
          </w:tcPr>
          <w:p w14:paraId="511DDCFD" w14:textId="77777777" w:rsidR="00AF33FA" w:rsidRDefault="00000000">
            <w:pPr>
              <w:cnfStyle w:val="000000000000" w:firstRow="0" w:lastRow="0" w:firstColumn="0" w:lastColumn="0" w:oddVBand="0" w:evenVBand="0" w:oddHBand="0" w:evenHBand="0" w:firstRowFirstColumn="0" w:firstRowLastColumn="0" w:lastRowFirstColumn="0" w:lastRowLastColumn="0"/>
            </w:pPr>
            <w:r>
              <w:t>0,0001</w:t>
            </w:r>
          </w:p>
        </w:tc>
        <w:tc>
          <w:tcPr>
            <w:tcW w:w="1366" w:type="dxa"/>
          </w:tcPr>
          <w:p w14:paraId="01B3B470" w14:textId="77777777" w:rsidR="00AF33FA" w:rsidRDefault="00000000">
            <w:pPr>
              <w:cnfStyle w:val="000000000000" w:firstRow="0" w:lastRow="0" w:firstColumn="0" w:lastColumn="0" w:oddVBand="0" w:evenVBand="0" w:oddHBand="0" w:evenHBand="0" w:firstRowFirstColumn="0" w:firstRowLastColumn="0" w:lastRowFirstColumn="0" w:lastRowLastColumn="0"/>
            </w:pPr>
            <w:r>
              <w:t>VALID</w:t>
            </w:r>
          </w:p>
        </w:tc>
      </w:tr>
      <w:tr w:rsidR="00AF33FA" w14:paraId="362249D7" w14:textId="77777777" w:rsidTr="00AF33F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403" w:type="dxa"/>
          </w:tcPr>
          <w:p w14:paraId="2119B4DC" w14:textId="77777777" w:rsidR="00AF33FA" w:rsidRDefault="00000000">
            <w:r>
              <w:t>Item 7</w:t>
            </w:r>
          </w:p>
        </w:tc>
        <w:tc>
          <w:tcPr>
            <w:tcW w:w="1335" w:type="dxa"/>
          </w:tcPr>
          <w:p w14:paraId="723C2114" w14:textId="77777777" w:rsidR="00AF33FA" w:rsidRDefault="00000000">
            <w:pPr>
              <w:cnfStyle w:val="000000100000" w:firstRow="0" w:lastRow="0" w:firstColumn="0" w:lastColumn="0" w:oddVBand="0" w:evenVBand="0" w:oddHBand="1" w:evenHBand="0" w:firstRowFirstColumn="0" w:firstRowLastColumn="0" w:lastRowFirstColumn="0" w:lastRowLastColumn="0"/>
            </w:pPr>
            <w:r>
              <w:t>0,861</w:t>
            </w:r>
          </w:p>
        </w:tc>
        <w:tc>
          <w:tcPr>
            <w:tcW w:w="1324" w:type="dxa"/>
          </w:tcPr>
          <w:p w14:paraId="07CDEF36" w14:textId="77777777" w:rsidR="00AF33FA" w:rsidRDefault="00000000">
            <w:pPr>
              <w:cnfStyle w:val="000000100000" w:firstRow="0" w:lastRow="0" w:firstColumn="0" w:lastColumn="0" w:oddVBand="0" w:evenVBand="0" w:oddHBand="1" w:evenHBand="0" w:firstRowFirstColumn="0" w:firstRowLastColumn="0" w:lastRowFirstColumn="0" w:lastRowLastColumn="0"/>
            </w:pPr>
            <w:r>
              <w:t>0,195</w:t>
            </w:r>
          </w:p>
        </w:tc>
        <w:tc>
          <w:tcPr>
            <w:tcW w:w="2034" w:type="dxa"/>
          </w:tcPr>
          <w:p w14:paraId="025E904F" w14:textId="77777777" w:rsidR="00AF33FA" w:rsidRDefault="00000000">
            <w:pPr>
              <w:cnfStyle w:val="000000100000" w:firstRow="0" w:lastRow="0" w:firstColumn="0" w:lastColumn="0" w:oddVBand="0" w:evenVBand="0" w:oddHBand="1" w:evenHBand="0" w:firstRowFirstColumn="0" w:firstRowLastColumn="0" w:lastRowFirstColumn="0" w:lastRowLastColumn="0"/>
            </w:pPr>
            <w:r>
              <w:t>0,0001</w:t>
            </w:r>
          </w:p>
        </w:tc>
        <w:tc>
          <w:tcPr>
            <w:tcW w:w="1366" w:type="dxa"/>
          </w:tcPr>
          <w:p w14:paraId="00D2E831" w14:textId="77777777" w:rsidR="00AF33FA" w:rsidRDefault="00000000">
            <w:pPr>
              <w:cnfStyle w:val="000000100000" w:firstRow="0" w:lastRow="0" w:firstColumn="0" w:lastColumn="0" w:oddVBand="0" w:evenVBand="0" w:oddHBand="1" w:evenHBand="0" w:firstRowFirstColumn="0" w:firstRowLastColumn="0" w:lastRowFirstColumn="0" w:lastRowLastColumn="0"/>
            </w:pPr>
            <w:r>
              <w:t>VALID</w:t>
            </w:r>
          </w:p>
        </w:tc>
      </w:tr>
      <w:tr w:rsidR="00AF33FA" w14:paraId="6FCD12C1" w14:textId="77777777" w:rsidTr="00AF33FA">
        <w:trPr>
          <w:jc w:val="center"/>
        </w:trPr>
        <w:tc>
          <w:tcPr>
            <w:cnfStyle w:val="001000000000" w:firstRow="0" w:lastRow="0" w:firstColumn="1" w:lastColumn="0" w:oddVBand="0" w:evenVBand="0" w:oddHBand="0" w:evenHBand="0" w:firstRowFirstColumn="0" w:firstRowLastColumn="0" w:lastRowFirstColumn="0" w:lastRowLastColumn="0"/>
            <w:tcW w:w="1403" w:type="dxa"/>
          </w:tcPr>
          <w:p w14:paraId="5C7783C1" w14:textId="77777777" w:rsidR="00AF33FA" w:rsidRDefault="00000000">
            <w:r>
              <w:t xml:space="preserve">Item 8 </w:t>
            </w:r>
          </w:p>
        </w:tc>
        <w:tc>
          <w:tcPr>
            <w:tcW w:w="1335" w:type="dxa"/>
          </w:tcPr>
          <w:p w14:paraId="70067B39" w14:textId="77777777" w:rsidR="00AF33FA" w:rsidRDefault="00000000">
            <w:pPr>
              <w:cnfStyle w:val="000000000000" w:firstRow="0" w:lastRow="0" w:firstColumn="0" w:lastColumn="0" w:oddVBand="0" w:evenVBand="0" w:oddHBand="0" w:evenHBand="0" w:firstRowFirstColumn="0" w:firstRowLastColumn="0" w:lastRowFirstColumn="0" w:lastRowLastColumn="0"/>
            </w:pPr>
            <w:r>
              <w:t>0,766</w:t>
            </w:r>
          </w:p>
        </w:tc>
        <w:tc>
          <w:tcPr>
            <w:tcW w:w="1324" w:type="dxa"/>
          </w:tcPr>
          <w:p w14:paraId="43B21A11" w14:textId="77777777" w:rsidR="00AF33FA" w:rsidRDefault="00000000">
            <w:pPr>
              <w:cnfStyle w:val="000000000000" w:firstRow="0" w:lastRow="0" w:firstColumn="0" w:lastColumn="0" w:oddVBand="0" w:evenVBand="0" w:oddHBand="0" w:evenHBand="0" w:firstRowFirstColumn="0" w:firstRowLastColumn="0" w:lastRowFirstColumn="0" w:lastRowLastColumn="0"/>
            </w:pPr>
            <w:r>
              <w:t>0,195</w:t>
            </w:r>
          </w:p>
        </w:tc>
        <w:tc>
          <w:tcPr>
            <w:tcW w:w="2034" w:type="dxa"/>
          </w:tcPr>
          <w:p w14:paraId="229EC86F" w14:textId="77777777" w:rsidR="00AF33FA" w:rsidRDefault="00000000">
            <w:pPr>
              <w:cnfStyle w:val="000000000000" w:firstRow="0" w:lastRow="0" w:firstColumn="0" w:lastColumn="0" w:oddVBand="0" w:evenVBand="0" w:oddHBand="0" w:evenHBand="0" w:firstRowFirstColumn="0" w:firstRowLastColumn="0" w:lastRowFirstColumn="0" w:lastRowLastColumn="0"/>
            </w:pPr>
            <w:r>
              <w:t>0,0001</w:t>
            </w:r>
          </w:p>
        </w:tc>
        <w:tc>
          <w:tcPr>
            <w:tcW w:w="1366" w:type="dxa"/>
          </w:tcPr>
          <w:p w14:paraId="407BFE06" w14:textId="77777777" w:rsidR="00AF33FA" w:rsidRDefault="00000000">
            <w:pPr>
              <w:cnfStyle w:val="000000000000" w:firstRow="0" w:lastRow="0" w:firstColumn="0" w:lastColumn="0" w:oddVBand="0" w:evenVBand="0" w:oddHBand="0" w:evenHBand="0" w:firstRowFirstColumn="0" w:firstRowLastColumn="0" w:lastRowFirstColumn="0" w:lastRowLastColumn="0"/>
            </w:pPr>
            <w:r>
              <w:t>VALID</w:t>
            </w:r>
          </w:p>
        </w:tc>
      </w:tr>
      <w:tr w:rsidR="00AF33FA" w14:paraId="041D48FF" w14:textId="77777777" w:rsidTr="00AF33F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403" w:type="dxa"/>
          </w:tcPr>
          <w:p w14:paraId="29556981" w14:textId="77777777" w:rsidR="00AF33FA" w:rsidRDefault="00000000">
            <w:r>
              <w:t>Item 9</w:t>
            </w:r>
          </w:p>
        </w:tc>
        <w:tc>
          <w:tcPr>
            <w:tcW w:w="1335" w:type="dxa"/>
          </w:tcPr>
          <w:p w14:paraId="4CBD4936" w14:textId="77777777" w:rsidR="00AF33FA" w:rsidRDefault="00000000">
            <w:pPr>
              <w:cnfStyle w:val="000000100000" w:firstRow="0" w:lastRow="0" w:firstColumn="0" w:lastColumn="0" w:oddVBand="0" w:evenVBand="0" w:oddHBand="1" w:evenHBand="0" w:firstRowFirstColumn="0" w:firstRowLastColumn="0" w:lastRowFirstColumn="0" w:lastRowLastColumn="0"/>
            </w:pPr>
            <w:r>
              <w:t>0,838</w:t>
            </w:r>
          </w:p>
        </w:tc>
        <w:tc>
          <w:tcPr>
            <w:tcW w:w="1324" w:type="dxa"/>
          </w:tcPr>
          <w:p w14:paraId="14AE842C" w14:textId="77777777" w:rsidR="00AF33FA" w:rsidRDefault="00000000">
            <w:pPr>
              <w:cnfStyle w:val="000000100000" w:firstRow="0" w:lastRow="0" w:firstColumn="0" w:lastColumn="0" w:oddVBand="0" w:evenVBand="0" w:oddHBand="1" w:evenHBand="0" w:firstRowFirstColumn="0" w:firstRowLastColumn="0" w:lastRowFirstColumn="0" w:lastRowLastColumn="0"/>
            </w:pPr>
            <w:r>
              <w:t>0,195</w:t>
            </w:r>
          </w:p>
        </w:tc>
        <w:tc>
          <w:tcPr>
            <w:tcW w:w="2034" w:type="dxa"/>
          </w:tcPr>
          <w:p w14:paraId="06114083" w14:textId="77777777" w:rsidR="00AF33FA" w:rsidRDefault="00000000">
            <w:pPr>
              <w:cnfStyle w:val="000000100000" w:firstRow="0" w:lastRow="0" w:firstColumn="0" w:lastColumn="0" w:oddVBand="0" w:evenVBand="0" w:oddHBand="1" w:evenHBand="0" w:firstRowFirstColumn="0" w:firstRowLastColumn="0" w:lastRowFirstColumn="0" w:lastRowLastColumn="0"/>
            </w:pPr>
            <w:r>
              <w:t>0,0001</w:t>
            </w:r>
          </w:p>
        </w:tc>
        <w:tc>
          <w:tcPr>
            <w:tcW w:w="1366" w:type="dxa"/>
          </w:tcPr>
          <w:p w14:paraId="5EE4A1BA" w14:textId="77777777" w:rsidR="00AF33FA" w:rsidRDefault="00000000">
            <w:pPr>
              <w:cnfStyle w:val="000000100000" w:firstRow="0" w:lastRow="0" w:firstColumn="0" w:lastColumn="0" w:oddVBand="0" w:evenVBand="0" w:oddHBand="1" w:evenHBand="0" w:firstRowFirstColumn="0" w:firstRowLastColumn="0" w:lastRowFirstColumn="0" w:lastRowLastColumn="0"/>
            </w:pPr>
            <w:r>
              <w:t>VALID</w:t>
            </w:r>
          </w:p>
        </w:tc>
      </w:tr>
      <w:tr w:rsidR="00AF33FA" w14:paraId="1B7D5F34" w14:textId="77777777" w:rsidTr="00AF33FA">
        <w:trPr>
          <w:jc w:val="center"/>
        </w:trPr>
        <w:tc>
          <w:tcPr>
            <w:cnfStyle w:val="001000000000" w:firstRow="0" w:lastRow="0" w:firstColumn="1" w:lastColumn="0" w:oddVBand="0" w:evenVBand="0" w:oddHBand="0" w:evenHBand="0" w:firstRowFirstColumn="0" w:firstRowLastColumn="0" w:lastRowFirstColumn="0" w:lastRowLastColumn="0"/>
            <w:tcW w:w="7462" w:type="dxa"/>
            <w:gridSpan w:val="5"/>
          </w:tcPr>
          <w:p w14:paraId="72860BBE" w14:textId="77777777" w:rsidR="00AF33FA" w:rsidRDefault="00000000">
            <w:pPr>
              <w:jc w:val="center"/>
            </w:pPr>
            <w:r>
              <w:t>Minat Berkunjung (Y)</w:t>
            </w:r>
          </w:p>
        </w:tc>
      </w:tr>
      <w:tr w:rsidR="00AF33FA" w14:paraId="31AAED87" w14:textId="77777777" w:rsidTr="00AF33F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403" w:type="dxa"/>
          </w:tcPr>
          <w:p w14:paraId="33BA0603" w14:textId="77777777" w:rsidR="00AF33FA" w:rsidRDefault="00000000">
            <w:r>
              <w:t>Pernyataan</w:t>
            </w:r>
          </w:p>
        </w:tc>
        <w:tc>
          <w:tcPr>
            <w:tcW w:w="1335" w:type="dxa"/>
          </w:tcPr>
          <w:p w14:paraId="02857CCE" w14:textId="77777777" w:rsidR="00AF33FA" w:rsidRDefault="00000000">
            <w:pPr>
              <w:cnfStyle w:val="000000100000" w:firstRow="0" w:lastRow="0" w:firstColumn="0" w:lastColumn="0" w:oddVBand="0" w:evenVBand="0" w:oddHBand="1" w:evenHBand="0" w:firstRowFirstColumn="0" w:firstRowLastColumn="0" w:lastRowFirstColumn="0" w:lastRowLastColumn="0"/>
            </w:pPr>
            <w:r>
              <w:rPr>
                <w:b/>
              </w:rPr>
              <w:t>R hitung</w:t>
            </w:r>
          </w:p>
        </w:tc>
        <w:tc>
          <w:tcPr>
            <w:tcW w:w="1324" w:type="dxa"/>
          </w:tcPr>
          <w:p w14:paraId="5611AAE6" w14:textId="77777777" w:rsidR="00AF33FA" w:rsidRDefault="00000000">
            <w:pPr>
              <w:cnfStyle w:val="000000100000" w:firstRow="0" w:lastRow="0" w:firstColumn="0" w:lastColumn="0" w:oddVBand="0" w:evenVBand="0" w:oddHBand="1" w:evenHBand="0" w:firstRowFirstColumn="0" w:firstRowLastColumn="0" w:lastRowFirstColumn="0" w:lastRowLastColumn="0"/>
            </w:pPr>
            <w:r>
              <w:rPr>
                <w:b/>
              </w:rPr>
              <w:t>R tabel</w:t>
            </w:r>
          </w:p>
        </w:tc>
        <w:tc>
          <w:tcPr>
            <w:tcW w:w="2034" w:type="dxa"/>
          </w:tcPr>
          <w:p w14:paraId="7ED61F02" w14:textId="77777777" w:rsidR="00AF33FA" w:rsidRDefault="00000000">
            <w:pPr>
              <w:cnfStyle w:val="000000100000" w:firstRow="0" w:lastRow="0" w:firstColumn="0" w:lastColumn="0" w:oddVBand="0" w:evenVBand="0" w:oddHBand="1" w:evenHBand="0" w:firstRowFirstColumn="0" w:firstRowLastColumn="0" w:lastRowFirstColumn="0" w:lastRowLastColumn="0"/>
            </w:pPr>
            <w:r>
              <w:rPr>
                <w:b/>
              </w:rPr>
              <w:t>Koefisien Korelasi</w:t>
            </w:r>
          </w:p>
        </w:tc>
        <w:tc>
          <w:tcPr>
            <w:tcW w:w="1366" w:type="dxa"/>
          </w:tcPr>
          <w:p w14:paraId="77707E51" w14:textId="77777777" w:rsidR="00AF33FA" w:rsidRDefault="00000000">
            <w:pPr>
              <w:cnfStyle w:val="000000100000" w:firstRow="0" w:lastRow="0" w:firstColumn="0" w:lastColumn="0" w:oddVBand="0" w:evenVBand="0" w:oddHBand="1" w:evenHBand="0" w:firstRowFirstColumn="0" w:firstRowLastColumn="0" w:lastRowFirstColumn="0" w:lastRowLastColumn="0"/>
            </w:pPr>
            <w:r>
              <w:rPr>
                <w:b/>
              </w:rPr>
              <w:t>Keterangan</w:t>
            </w:r>
          </w:p>
        </w:tc>
      </w:tr>
      <w:tr w:rsidR="00AF33FA" w14:paraId="5898F3E8" w14:textId="77777777" w:rsidTr="00AF33FA">
        <w:trPr>
          <w:jc w:val="center"/>
        </w:trPr>
        <w:tc>
          <w:tcPr>
            <w:cnfStyle w:val="001000000000" w:firstRow="0" w:lastRow="0" w:firstColumn="1" w:lastColumn="0" w:oddVBand="0" w:evenVBand="0" w:oddHBand="0" w:evenHBand="0" w:firstRowFirstColumn="0" w:firstRowLastColumn="0" w:lastRowFirstColumn="0" w:lastRowLastColumn="0"/>
            <w:tcW w:w="1403" w:type="dxa"/>
          </w:tcPr>
          <w:p w14:paraId="05671084" w14:textId="77777777" w:rsidR="00AF33FA" w:rsidRDefault="00000000">
            <w:r>
              <w:t>Item 1</w:t>
            </w:r>
          </w:p>
        </w:tc>
        <w:tc>
          <w:tcPr>
            <w:tcW w:w="1335" w:type="dxa"/>
          </w:tcPr>
          <w:p w14:paraId="5DF13B78" w14:textId="77777777" w:rsidR="00AF33FA" w:rsidRDefault="00000000">
            <w:pPr>
              <w:cnfStyle w:val="000000000000" w:firstRow="0" w:lastRow="0" w:firstColumn="0" w:lastColumn="0" w:oddVBand="0" w:evenVBand="0" w:oddHBand="0" w:evenHBand="0" w:firstRowFirstColumn="0" w:firstRowLastColumn="0" w:lastRowFirstColumn="0" w:lastRowLastColumn="0"/>
            </w:pPr>
            <w:r>
              <w:t>0,867</w:t>
            </w:r>
          </w:p>
        </w:tc>
        <w:tc>
          <w:tcPr>
            <w:tcW w:w="1324" w:type="dxa"/>
          </w:tcPr>
          <w:p w14:paraId="0A83482F" w14:textId="77777777" w:rsidR="00AF33FA" w:rsidRDefault="00000000">
            <w:pPr>
              <w:cnfStyle w:val="000000000000" w:firstRow="0" w:lastRow="0" w:firstColumn="0" w:lastColumn="0" w:oddVBand="0" w:evenVBand="0" w:oddHBand="0" w:evenHBand="0" w:firstRowFirstColumn="0" w:firstRowLastColumn="0" w:lastRowFirstColumn="0" w:lastRowLastColumn="0"/>
            </w:pPr>
            <w:r>
              <w:t>0,195</w:t>
            </w:r>
          </w:p>
        </w:tc>
        <w:tc>
          <w:tcPr>
            <w:tcW w:w="2034" w:type="dxa"/>
          </w:tcPr>
          <w:p w14:paraId="6974E187" w14:textId="77777777" w:rsidR="00AF33FA" w:rsidRDefault="00000000">
            <w:pPr>
              <w:cnfStyle w:val="000000000000" w:firstRow="0" w:lastRow="0" w:firstColumn="0" w:lastColumn="0" w:oddVBand="0" w:evenVBand="0" w:oddHBand="0" w:evenHBand="0" w:firstRowFirstColumn="0" w:firstRowLastColumn="0" w:lastRowFirstColumn="0" w:lastRowLastColumn="0"/>
            </w:pPr>
            <w:r>
              <w:t>0,0001</w:t>
            </w:r>
          </w:p>
        </w:tc>
        <w:tc>
          <w:tcPr>
            <w:tcW w:w="1366" w:type="dxa"/>
          </w:tcPr>
          <w:p w14:paraId="43FCE98F" w14:textId="77777777" w:rsidR="00AF33FA" w:rsidRDefault="00000000">
            <w:pPr>
              <w:cnfStyle w:val="000000000000" w:firstRow="0" w:lastRow="0" w:firstColumn="0" w:lastColumn="0" w:oddVBand="0" w:evenVBand="0" w:oddHBand="0" w:evenHBand="0" w:firstRowFirstColumn="0" w:firstRowLastColumn="0" w:lastRowFirstColumn="0" w:lastRowLastColumn="0"/>
            </w:pPr>
            <w:r>
              <w:t>VALID</w:t>
            </w:r>
          </w:p>
        </w:tc>
      </w:tr>
      <w:tr w:rsidR="00AF33FA" w14:paraId="3CCB96A5" w14:textId="77777777" w:rsidTr="00AF33F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403" w:type="dxa"/>
          </w:tcPr>
          <w:p w14:paraId="7ED1E6C4" w14:textId="77777777" w:rsidR="00AF33FA" w:rsidRDefault="00000000">
            <w:r>
              <w:t>Item 2</w:t>
            </w:r>
          </w:p>
        </w:tc>
        <w:tc>
          <w:tcPr>
            <w:tcW w:w="1335" w:type="dxa"/>
          </w:tcPr>
          <w:p w14:paraId="558EE516" w14:textId="77777777" w:rsidR="00AF33FA" w:rsidRDefault="00000000">
            <w:pPr>
              <w:cnfStyle w:val="000000100000" w:firstRow="0" w:lastRow="0" w:firstColumn="0" w:lastColumn="0" w:oddVBand="0" w:evenVBand="0" w:oddHBand="1" w:evenHBand="0" w:firstRowFirstColumn="0" w:firstRowLastColumn="0" w:lastRowFirstColumn="0" w:lastRowLastColumn="0"/>
            </w:pPr>
            <w:r>
              <w:t>0,860</w:t>
            </w:r>
          </w:p>
        </w:tc>
        <w:tc>
          <w:tcPr>
            <w:tcW w:w="1324" w:type="dxa"/>
          </w:tcPr>
          <w:p w14:paraId="65F76ECE" w14:textId="77777777" w:rsidR="00AF33FA" w:rsidRDefault="00000000">
            <w:pPr>
              <w:cnfStyle w:val="000000100000" w:firstRow="0" w:lastRow="0" w:firstColumn="0" w:lastColumn="0" w:oddVBand="0" w:evenVBand="0" w:oddHBand="1" w:evenHBand="0" w:firstRowFirstColumn="0" w:firstRowLastColumn="0" w:lastRowFirstColumn="0" w:lastRowLastColumn="0"/>
            </w:pPr>
            <w:r>
              <w:t>0,195</w:t>
            </w:r>
          </w:p>
        </w:tc>
        <w:tc>
          <w:tcPr>
            <w:tcW w:w="2034" w:type="dxa"/>
          </w:tcPr>
          <w:p w14:paraId="6062D1AA" w14:textId="77777777" w:rsidR="00AF33FA" w:rsidRDefault="00000000">
            <w:pPr>
              <w:cnfStyle w:val="000000100000" w:firstRow="0" w:lastRow="0" w:firstColumn="0" w:lastColumn="0" w:oddVBand="0" w:evenVBand="0" w:oddHBand="1" w:evenHBand="0" w:firstRowFirstColumn="0" w:firstRowLastColumn="0" w:lastRowFirstColumn="0" w:lastRowLastColumn="0"/>
            </w:pPr>
            <w:r>
              <w:t>0,0001</w:t>
            </w:r>
          </w:p>
        </w:tc>
        <w:tc>
          <w:tcPr>
            <w:tcW w:w="1366" w:type="dxa"/>
          </w:tcPr>
          <w:p w14:paraId="4A125820" w14:textId="77777777" w:rsidR="00AF33FA" w:rsidRDefault="00000000">
            <w:pPr>
              <w:cnfStyle w:val="000000100000" w:firstRow="0" w:lastRow="0" w:firstColumn="0" w:lastColumn="0" w:oddVBand="0" w:evenVBand="0" w:oddHBand="1" w:evenHBand="0" w:firstRowFirstColumn="0" w:firstRowLastColumn="0" w:lastRowFirstColumn="0" w:lastRowLastColumn="0"/>
            </w:pPr>
            <w:r>
              <w:t>VALID</w:t>
            </w:r>
          </w:p>
        </w:tc>
      </w:tr>
      <w:tr w:rsidR="00AF33FA" w14:paraId="6FD09706" w14:textId="77777777" w:rsidTr="00AF33FA">
        <w:trPr>
          <w:jc w:val="center"/>
        </w:trPr>
        <w:tc>
          <w:tcPr>
            <w:cnfStyle w:val="001000000000" w:firstRow="0" w:lastRow="0" w:firstColumn="1" w:lastColumn="0" w:oddVBand="0" w:evenVBand="0" w:oddHBand="0" w:evenHBand="0" w:firstRowFirstColumn="0" w:firstRowLastColumn="0" w:lastRowFirstColumn="0" w:lastRowLastColumn="0"/>
            <w:tcW w:w="1403" w:type="dxa"/>
          </w:tcPr>
          <w:p w14:paraId="695F1BAB" w14:textId="77777777" w:rsidR="00AF33FA" w:rsidRDefault="00000000">
            <w:r>
              <w:t>Item 3</w:t>
            </w:r>
          </w:p>
        </w:tc>
        <w:tc>
          <w:tcPr>
            <w:tcW w:w="1335" w:type="dxa"/>
          </w:tcPr>
          <w:p w14:paraId="00B56643" w14:textId="77777777" w:rsidR="00AF33FA" w:rsidRDefault="00000000">
            <w:pPr>
              <w:cnfStyle w:val="000000000000" w:firstRow="0" w:lastRow="0" w:firstColumn="0" w:lastColumn="0" w:oddVBand="0" w:evenVBand="0" w:oddHBand="0" w:evenHBand="0" w:firstRowFirstColumn="0" w:firstRowLastColumn="0" w:lastRowFirstColumn="0" w:lastRowLastColumn="0"/>
            </w:pPr>
            <w:r>
              <w:t>0,845</w:t>
            </w:r>
          </w:p>
        </w:tc>
        <w:tc>
          <w:tcPr>
            <w:tcW w:w="1324" w:type="dxa"/>
          </w:tcPr>
          <w:p w14:paraId="4A20C479" w14:textId="77777777" w:rsidR="00AF33FA" w:rsidRDefault="00000000">
            <w:pPr>
              <w:cnfStyle w:val="000000000000" w:firstRow="0" w:lastRow="0" w:firstColumn="0" w:lastColumn="0" w:oddVBand="0" w:evenVBand="0" w:oddHBand="0" w:evenHBand="0" w:firstRowFirstColumn="0" w:firstRowLastColumn="0" w:lastRowFirstColumn="0" w:lastRowLastColumn="0"/>
            </w:pPr>
            <w:r>
              <w:t>0,195</w:t>
            </w:r>
          </w:p>
        </w:tc>
        <w:tc>
          <w:tcPr>
            <w:tcW w:w="2034" w:type="dxa"/>
          </w:tcPr>
          <w:p w14:paraId="661E2F45" w14:textId="77777777" w:rsidR="00AF33FA" w:rsidRDefault="00000000">
            <w:pPr>
              <w:cnfStyle w:val="000000000000" w:firstRow="0" w:lastRow="0" w:firstColumn="0" w:lastColumn="0" w:oddVBand="0" w:evenVBand="0" w:oddHBand="0" w:evenHBand="0" w:firstRowFirstColumn="0" w:firstRowLastColumn="0" w:lastRowFirstColumn="0" w:lastRowLastColumn="0"/>
            </w:pPr>
            <w:r>
              <w:t>0,0001</w:t>
            </w:r>
          </w:p>
        </w:tc>
        <w:tc>
          <w:tcPr>
            <w:tcW w:w="1366" w:type="dxa"/>
          </w:tcPr>
          <w:p w14:paraId="2F086327" w14:textId="77777777" w:rsidR="00AF33FA" w:rsidRDefault="00000000">
            <w:pPr>
              <w:cnfStyle w:val="000000000000" w:firstRow="0" w:lastRow="0" w:firstColumn="0" w:lastColumn="0" w:oddVBand="0" w:evenVBand="0" w:oddHBand="0" w:evenHBand="0" w:firstRowFirstColumn="0" w:firstRowLastColumn="0" w:lastRowFirstColumn="0" w:lastRowLastColumn="0"/>
            </w:pPr>
            <w:r>
              <w:t>VALID</w:t>
            </w:r>
          </w:p>
        </w:tc>
      </w:tr>
      <w:tr w:rsidR="00AF33FA" w14:paraId="0CE986E5" w14:textId="77777777" w:rsidTr="00AF33F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403" w:type="dxa"/>
          </w:tcPr>
          <w:p w14:paraId="303EA270" w14:textId="77777777" w:rsidR="00AF33FA" w:rsidRDefault="00000000">
            <w:r>
              <w:t>Item 4</w:t>
            </w:r>
          </w:p>
        </w:tc>
        <w:tc>
          <w:tcPr>
            <w:tcW w:w="1335" w:type="dxa"/>
          </w:tcPr>
          <w:p w14:paraId="6DEA73D5" w14:textId="77777777" w:rsidR="00AF33FA" w:rsidRDefault="00000000">
            <w:pPr>
              <w:cnfStyle w:val="000000100000" w:firstRow="0" w:lastRow="0" w:firstColumn="0" w:lastColumn="0" w:oddVBand="0" w:evenVBand="0" w:oddHBand="1" w:evenHBand="0" w:firstRowFirstColumn="0" w:firstRowLastColumn="0" w:lastRowFirstColumn="0" w:lastRowLastColumn="0"/>
            </w:pPr>
            <w:r>
              <w:t>0,742</w:t>
            </w:r>
          </w:p>
        </w:tc>
        <w:tc>
          <w:tcPr>
            <w:tcW w:w="1324" w:type="dxa"/>
          </w:tcPr>
          <w:p w14:paraId="566AA7B7" w14:textId="77777777" w:rsidR="00AF33FA" w:rsidRDefault="00000000">
            <w:pPr>
              <w:cnfStyle w:val="000000100000" w:firstRow="0" w:lastRow="0" w:firstColumn="0" w:lastColumn="0" w:oddVBand="0" w:evenVBand="0" w:oddHBand="1" w:evenHBand="0" w:firstRowFirstColumn="0" w:firstRowLastColumn="0" w:lastRowFirstColumn="0" w:lastRowLastColumn="0"/>
            </w:pPr>
            <w:r>
              <w:t>0,195</w:t>
            </w:r>
          </w:p>
        </w:tc>
        <w:tc>
          <w:tcPr>
            <w:tcW w:w="2034" w:type="dxa"/>
          </w:tcPr>
          <w:p w14:paraId="54B102B4" w14:textId="77777777" w:rsidR="00AF33FA" w:rsidRDefault="00000000">
            <w:pPr>
              <w:cnfStyle w:val="000000100000" w:firstRow="0" w:lastRow="0" w:firstColumn="0" w:lastColumn="0" w:oddVBand="0" w:evenVBand="0" w:oddHBand="1" w:evenHBand="0" w:firstRowFirstColumn="0" w:firstRowLastColumn="0" w:lastRowFirstColumn="0" w:lastRowLastColumn="0"/>
            </w:pPr>
            <w:r>
              <w:t>0,0001</w:t>
            </w:r>
          </w:p>
        </w:tc>
        <w:tc>
          <w:tcPr>
            <w:tcW w:w="1366" w:type="dxa"/>
          </w:tcPr>
          <w:p w14:paraId="25C18A76" w14:textId="77777777" w:rsidR="00AF33FA" w:rsidRDefault="00000000">
            <w:pPr>
              <w:cnfStyle w:val="000000100000" w:firstRow="0" w:lastRow="0" w:firstColumn="0" w:lastColumn="0" w:oddVBand="0" w:evenVBand="0" w:oddHBand="1" w:evenHBand="0" w:firstRowFirstColumn="0" w:firstRowLastColumn="0" w:lastRowFirstColumn="0" w:lastRowLastColumn="0"/>
            </w:pPr>
            <w:r>
              <w:t>VALID</w:t>
            </w:r>
          </w:p>
        </w:tc>
      </w:tr>
      <w:tr w:rsidR="00AF33FA" w14:paraId="5634B455" w14:textId="77777777" w:rsidTr="00AF33FA">
        <w:trPr>
          <w:jc w:val="center"/>
        </w:trPr>
        <w:tc>
          <w:tcPr>
            <w:cnfStyle w:val="001000000000" w:firstRow="0" w:lastRow="0" w:firstColumn="1" w:lastColumn="0" w:oddVBand="0" w:evenVBand="0" w:oddHBand="0" w:evenHBand="0" w:firstRowFirstColumn="0" w:firstRowLastColumn="0" w:lastRowFirstColumn="0" w:lastRowLastColumn="0"/>
            <w:tcW w:w="1403" w:type="dxa"/>
          </w:tcPr>
          <w:p w14:paraId="75E8B13E" w14:textId="77777777" w:rsidR="00AF33FA" w:rsidRDefault="00000000">
            <w:r>
              <w:t>Item 5</w:t>
            </w:r>
          </w:p>
        </w:tc>
        <w:tc>
          <w:tcPr>
            <w:tcW w:w="1335" w:type="dxa"/>
          </w:tcPr>
          <w:p w14:paraId="7AE47E3F" w14:textId="77777777" w:rsidR="00AF33FA" w:rsidRDefault="00000000">
            <w:pPr>
              <w:cnfStyle w:val="000000000000" w:firstRow="0" w:lastRow="0" w:firstColumn="0" w:lastColumn="0" w:oddVBand="0" w:evenVBand="0" w:oddHBand="0" w:evenHBand="0" w:firstRowFirstColumn="0" w:firstRowLastColumn="0" w:lastRowFirstColumn="0" w:lastRowLastColumn="0"/>
            </w:pPr>
            <w:r>
              <w:t>0,866</w:t>
            </w:r>
          </w:p>
        </w:tc>
        <w:tc>
          <w:tcPr>
            <w:tcW w:w="1324" w:type="dxa"/>
          </w:tcPr>
          <w:p w14:paraId="2ACC384A" w14:textId="77777777" w:rsidR="00AF33FA" w:rsidRDefault="00000000">
            <w:pPr>
              <w:cnfStyle w:val="000000000000" w:firstRow="0" w:lastRow="0" w:firstColumn="0" w:lastColumn="0" w:oddVBand="0" w:evenVBand="0" w:oddHBand="0" w:evenHBand="0" w:firstRowFirstColumn="0" w:firstRowLastColumn="0" w:lastRowFirstColumn="0" w:lastRowLastColumn="0"/>
            </w:pPr>
            <w:r>
              <w:t>0,195</w:t>
            </w:r>
          </w:p>
        </w:tc>
        <w:tc>
          <w:tcPr>
            <w:tcW w:w="2034" w:type="dxa"/>
          </w:tcPr>
          <w:p w14:paraId="77983D08" w14:textId="77777777" w:rsidR="00AF33FA" w:rsidRDefault="00000000">
            <w:pPr>
              <w:cnfStyle w:val="000000000000" w:firstRow="0" w:lastRow="0" w:firstColumn="0" w:lastColumn="0" w:oddVBand="0" w:evenVBand="0" w:oddHBand="0" w:evenHBand="0" w:firstRowFirstColumn="0" w:firstRowLastColumn="0" w:lastRowFirstColumn="0" w:lastRowLastColumn="0"/>
            </w:pPr>
            <w:r>
              <w:t>0,0001</w:t>
            </w:r>
          </w:p>
        </w:tc>
        <w:tc>
          <w:tcPr>
            <w:tcW w:w="1366" w:type="dxa"/>
          </w:tcPr>
          <w:p w14:paraId="266A470E" w14:textId="77777777" w:rsidR="00AF33FA" w:rsidRDefault="00000000">
            <w:pPr>
              <w:cnfStyle w:val="000000000000" w:firstRow="0" w:lastRow="0" w:firstColumn="0" w:lastColumn="0" w:oddVBand="0" w:evenVBand="0" w:oddHBand="0" w:evenHBand="0" w:firstRowFirstColumn="0" w:firstRowLastColumn="0" w:lastRowFirstColumn="0" w:lastRowLastColumn="0"/>
            </w:pPr>
            <w:r>
              <w:t>VALID</w:t>
            </w:r>
          </w:p>
        </w:tc>
      </w:tr>
      <w:tr w:rsidR="00AF33FA" w14:paraId="6F0B109E" w14:textId="77777777" w:rsidTr="00AF33F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403" w:type="dxa"/>
          </w:tcPr>
          <w:p w14:paraId="3EF70F53" w14:textId="77777777" w:rsidR="00AF33FA" w:rsidRDefault="00000000">
            <w:r>
              <w:t>Item 6</w:t>
            </w:r>
          </w:p>
        </w:tc>
        <w:tc>
          <w:tcPr>
            <w:tcW w:w="1335" w:type="dxa"/>
          </w:tcPr>
          <w:p w14:paraId="2713B2F4" w14:textId="77777777" w:rsidR="00AF33FA" w:rsidRDefault="00000000">
            <w:pPr>
              <w:cnfStyle w:val="000000100000" w:firstRow="0" w:lastRow="0" w:firstColumn="0" w:lastColumn="0" w:oddVBand="0" w:evenVBand="0" w:oddHBand="1" w:evenHBand="0" w:firstRowFirstColumn="0" w:firstRowLastColumn="0" w:lastRowFirstColumn="0" w:lastRowLastColumn="0"/>
            </w:pPr>
            <w:r>
              <w:t>0,826</w:t>
            </w:r>
          </w:p>
        </w:tc>
        <w:tc>
          <w:tcPr>
            <w:tcW w:w="1324" w:type="dxa"/>
          </w:tcPr>
          <w:p w14:paraId="39C4FF47" w14:textId="77777777" w:rsidR="00AF33FA" w:rsidRDefault="00000000">
            <w:pPr>
              <w:cnfStyle w:val="000000100000" w:firstRow="0" w:lastRow="0" w:firstColumn="0" w:lastColumn="0" w:oddVBand="0" w:evenVBand="0" w:oddHBand="1" w:evenHBand="0" w:firstRowFirstColumn="0" w:firstRowLastColumn="0" w:lastRowFirstColumn="0" w:lastRowLastColumn="0"/>
            </w:pPr>
            <w:r>
              <w:t>0,195</w:t>
            </w:r>
          </w:p>
        </w:tc>
        <w:tc>
          <w:tcPr>
            <w:tcW w:w="2034" w:type="dxa"/>
          </w:tcPr>
          <w:p w14:paraId="558208F4" w14:textId="77777777" w:rsidR="00AF33FA" w:rsidRDefault="00000000">
            <w:pPr>
              <w:cnfStyle w:val="000000100000" w:firstRow="0" w:lastRow="0" w:firstColumn="0" w:lastColumn="0" w:oddVBand="0" w:evenVBand="0" w:oddHBand="1" w:evenHBand="0" w:firstRowFirstColumn="0" w:firstRowLastColumn="0" w:lastRowFirstColumn="0" w:lastRowLastColumn="0"/>
            </w:pPr>
            <w:r>
              <w:t>0,0001</w:t>
            </w:r>
          </w:p>
        </w:tc>
        <w:tc>
          <w:tcPr>
            <w:tcW w:w="1366" w:type="dxa"/>
          </w:tcPr>
          <w:p w14:paraId="789E6163" w14:textId="77777777" w:rsidR="00AF33FA" w:rsidRDefault="00000000">
            <w:pPr>
              <w:cnfStyle w:val="000000100000" w:firstRow="0" w:lastRow="0" w:firstColumn="0" w:lastColumn="0" w:oddVBand="0" w:evenVBand="0" w:oddHBand="1" w:evenHBand="0" w:firstRowFirstColumn="0" w:firstRowLastColumn="0" w:lastRowFirstColumn="0" w:lastRowLastColumn="0"/>
            </w:pPr>
            <w:r>
              <w:t>VALID</w:t>
            </w:r>
          </w:p>
        </w:tc>
      </w:tr>
      <w:tr w:rsidR="00AF33FA" w14:paraId="331A4C57" w14:textId="77777777" w:rsidTr="00AF33FA">
        <w:trPr>
          <w:jc w:val="center"/>
        </w:trPr>
        <w:tc>
          <w:tcPr>
            <w:cnfStyle w:val="001000000000" w:firstRow="0" w:lastRow="0" w:firstColumn="1" w:lastColumn="0" w:oddVBand="0" w:evenVBand="0" w:oddHBand="0" w:evenHBand="0" w:firstRowFirstColumn="0" w:firstRowLastColumn="0" w:lastRowFirstColumn="0" w:lastRowLastColumn="0"/>
            <w:tcW w:w="1403" w:type="dxa"/>
          </w:tcPr>
          <w:p w14:paraId="16896EC5" w14:textId="77777777" w:rsidR="00AF33FA" w:rsidRDefault="00000000">
            <w:r>
              <w:t>Item 7</w:t>
            </w:r>
          </w:p>
        </w:tc>
        <w:tc>
          <w:tcPr>
            <w:tcW w:w="1335" w:type="dxa"/>
          </w:tcPr>
          <w:p w14:paraId="316B284D" w14:textId="77777777" w:rsidR="00AF33FA" w:rsidRDefault="00000000">
            <w:pPr>
              <w:cnfStyle w:val="000000000000" w:firstRow="0" w:lastRow="0" w:firstColumn="0" w:lastColumn="0" w:oddVBand="0" w:evenVBand="0" w:oddHBand="0" w:evenHBand="0" w:firstRowFirstColumn="0" w:firstRowLastColumn="0" w:lastRowFirstColumn="0" w:lastRowLastColumn="0"/>
            </w:pPr>
            <w:r>
              <w:t>0,899</w:t>
            </w:r>
          </w:p>
        </w:tc>
        <w:tc>
          <w:tcPr>
            <w:tcW w:w="1324" w:type="dxa"/>
          </w:tcPr>
          <w:p w14:paraId="76F5D64E" w14:textId="77777777" w:rsidR="00AF33FA" w:rsidRDefault="00000000">
            <w:pPr>
              <w:cnfStyle w:val="000000000000" w:firstRow="0" w:lastRow="0" w:firstColumn="0" w:lastColumn="0" w:oddVBand="0" w:evenVBand="0" w:oddHBand="0" w:evenHBand="0" w:firstRowFirstColumn="0" w:firstRowLastColumn="0" w:lastRowFirstColumn="0" w:lastRowLastColumn="0"/>
            </w:pPr>
            <w:r>
              <w:t>0,195</w:t>
            </w:r>
          </w:p>
        </w:tc>
        <w:tc>
          <w:tcPr>
            <w:tcW w:w="2034" w:type="dxa"/>
          </w:tcPr>
          <w:p w14:paraId="502B615A" w14:textId="77777777" w:rsidR="00AF33FA" w:rsidRDefault="00000000">
            <w:pPr>
              <w:cnfStyle w:val="000000000000" w:firstRow="0" w:lastRow="0" w:firstColumn="0" w:lastColumn="0" w:oddVBand="0" w:evenVBand="0" w:oddHBand="0" w:evenHBand="0" w:firstRowFirstColumn="0" w:firstRowLastColumn="0" w:lastRowFirstColumn="0" w:lastRowLastColumn="0"/>
            </w:pPr>
            <w:r>
              <w:t>0,0001</w:t>
            </w:r>
          </w:p>
        </w:tc>
        <w:tc>
          <w:tcPr>
            <w:tcW w:w="1366" w:type="dxa"/>
          </w:tcPr>
          <w:p w14:paraId="2B428CA4" w14:textId="77777777" w:rsidR="00AF33FA" w:rsidRDefault="00000000">
            <w:pPr>
              <w:cnfStyle w:val="000000000000" w:firstRow="0" w:lastRow="0" w:firstColumn="0" w:lastColumn="0" w:oddVBand="0" w:evenVBand="0" w:oddHBand="0" w:evenHBand="0" w:firstRowFirstColumn="0" w:firstRowLastColumn="0" w:lastRowFirstColumn="0" w:lastRowLastColumn="0"/>
            </w:pPr>
            <w:r>
              <w:t>VALID</w:t>
            </w:r>
          </w:p>
        </w:tc>
      </w:tr>
      <w:tr w:rsidR="00AF33FA" w14:paraId="2DCB69B8" w14:textId="77777777" w:rsidTr="00AF33F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403" w:type="dxa"/>
          </w:tcPr>
          <w:p w14:paraId="12EF7A81" w14:textId="77777777" w:rsidR="00AF33FA" w:rsidRDefault="00000000">
            <w:r>
              <w:t xml:space="preserve">Item 8 </w:t>
            </w:r>
          </w:p>
        </w:tc>
        <w:tc>
          <w:tcPr>
            <w:tcW w:w="1335" w:type="dxa"/>
          </w:tcPr>
          <w:p w14:paraId="083B52A0" w14:textId="77777777" w:rsidR="00AF33FA" w:rsidRDefault="00000000">
            <w:pPr>
              <w:cnfStyle w:val="000000100000" w:firstRow="0" w:lastRow="0" w:firstColumn="0" w:lastColumn="0" w:oddVBand="0" w:evenVBand="0" w:oddHBand="1" w:evenHBand="0" w:firstRowFirstColumn="0" w:firstRowLastColumn="0" w:lastRowFirstColumn="0" w:lastRowLastColumn="0"/>
            </w:pPr>
            <w:r>
              <w:t>0,817</w:t>
            </w:r>
          </w:p>
        </w:tc>
        <w:tc>
          <w:tcPr>
            <w:tcW w:w="1324" w:type="dxa"/>
          </w:tcPr>
          <w:p w14:paraId="66DD7A99" w14:textId="77777777" w:rsidR="00AF33FA" w:rsidRDefault="00000000">
            <w:pPr>
              <w:cnfStyle w:val="000000100000" w:firstRow="0" w:lastRow="0" w:firstColumn="0" w:lastColumn="0" w:oddVBand="0" w:evenVBand="0" w:oddHBand="1" w:evenHBand="0" w:firstRowFirstColumn="0" w:firstRowLastColumn="0" w:lastRowFirstColumn="0" w:lastRowLastColumn="0"/>
            </w:pPr>
            <w:r>
              <w:t>0,195</w:t>
            </w:r>
          </w:p>
        </w:tc>
        <w:tc>
          <w:tcPr>
            <w:tcW w:w="2034" w:type="dxa"/>
          </w:tcPr>
          <w:p w14:paraId="59B51B71" w14:textId="77777777" w:rsidR="00AF33FA" w:rsidRDefault="00000000">
            <w:pPr>
              <w:cnfStyle w:val="000000100000" w:firstRow="0" w:lastRow="0" w:firstColumn="0" w:lastColumn="0" w:oddVBand="0" w:evenVBand="0" w:oddHBand="1" w:evenHBand="0" w:firstRowFirstColumn="0" w:firstRowLastColumn="0" w:lastRowFirstColumn="0" w:lastRowLastColumn="0"/>
            </w:pPr>
            <w:r>
              <w:t>0,0001</w:t>
            </w:r>
          </w:p>
        </w:tc>
        <w:tc>
          <w:tcPr>
            <w:tcW w:w="1366" w:type="dxa"/>
          </w:tcPr>
          <w:p w14:paraId="13EAB26B" w14:textId="77777777" w:rsidR="00AF33FA" w:rsidRDefault="00000000">
            <w:pPr>
              <w:cnfStyle w:val="000000100000" w:firstRow="0" w:lastRow="0" w:firstColumn="0" w:lastColumn="0" w:oddVBand="0" w:evenVBand="0" w:oddHBand="1" w:evenHBand="0" w:firstRowFirstColumn="0" w:firstRowLastColumn="0" w:lastRowFirstColumn="0" w:lastRowLastColumn="0"/>
            </w:pPr>
            <w:r>
              <w:t>VALID</w:t>
            </w:r>
          </w:p>
        </w:tc>
      </w:tr>
      <w:tr w:rsidR="00AF33FA" w14:paraId="179A2830" w14:textId="77777777" w:rsidTr="00AF33FA">
        <w:trPr>
          <w:jc w:val="center"/>
        </w:trPr>
        <w:tc>
          <w:tcPr>
            <w:cnfStyle w:val="001000000000" w:firstRow="0" w:lastRow="0" w:firstColumn="1" w:lastColumn="0" w:oddVBand="0" w:evenVBand="0" w:oddHBand="0" w:evenHBand="0" w:firstRowFirstColumn="0" w:firstRowLastColumn="0" w:lastRowFirstColumn="0" w:lastRowLastColumn="0"/>
            <w:tcW w:w="1403" w:type="dxa"/>
          </w:tcPr>
          <w:p w14:paraId="6FA3902E" w14:textId="77777777" w:rsidR="00AF33FA" w:rsidRDefault="00000000">
            <w:r>
              <w:t>Item 9</w:t>
            </w:r>
          </w:p>
        </w:tc>
        <w:tc>
          <w:tcPr>
            <w:tcW w:w="1335" w:type="dxa"/>
          </w:tcPr>
          <w:p w14:paraId="70DF3AD4" w14:textId="77777777" w:rsidR="00AF33FA" w:rsidRDefault="00000000">
            <w:pPr>
              <w:cnfStyle w:val="000000000000" w:firstRow="0" w:lastRow="0" w:firstColumn="0" w:lastColumn="0" w:oddVBand="0" w:evenVBand="0" w:oddHBand="0" w:evenHBand="0" w:firstRowFirstColumn="0" w:firstRowLastColumn="0" w:lastRowFirstColumn="0" w:lastRowLastColumn="0"/>
            </w:pPr>
            <w:r>
              <w:t>0,834</w:t>
            </w:r>
          </w:p>
        </w:tc>
        <w:tc>
          <w:tcPr>
            <w:tcW w:w="1324" w:type="dxa"/>
          </w:tcPr>
          <w:p w14:paraId="3EE0DC9D" w14:textId="77777777" w:rsidR="00AF33FA" w:rsidRDefault="00000000">
            <w:pPr>
              <w:cnfStyle w:val="000000000000" w:firstRow="0" w:lastRow="0" w:firstColumn="0" w:lastColumn="0" w:oddVBand="0" w:evenVBand="0" w:oddHBand="0" w:evenHBand="0" w:firstRowFirstColumn="0" w:firstRowLastColumn="0" w:lastRowFirstColumn="0" w:lastRowLastColumn="0"/>
            </w:pPr>
            <w:r>
              <w:t>0,195</w:t>
            </w:r>
          </w:p>
        </w:tc>
        <w:tc>
          <w:tcPr>
            <w:tcW w:w="2034" w:type="dxa"/>
          </w:tcPr>
          <w:p w14:paraId="537C47C7" w14:textId="77777777" w:rsidR="00AF33FA" w:rsidRDefault="00000000">
            <w:pPr>
              <w:cnfStyle w:val="000000000000" w:firstRow="0" w:lastRow="0" w:firstColumn="0" w:lastColumn="0" w:oddVBand="0" w:evenVBand="0" w:oddHBand="0" w:evenHBand="0" w:firstRowFirstColumn="0" w:firstRowLastColumn="0" w:lastRowFirstColumn="0" w:lastRowLastColumn="0"/>
            </w:pPr>
            <w:r>
              <w:t>0,0001</w:t>
            </w:r>
          </w:p>
        </w:tc>
        <w:tc>
          <w:tcPr>
            <w:tcW w:w="1366" w:type="dxa"/>
          </w:tcPr>
          <w:p w14:paraId="61DA87D7" w14:textId="77777777" w:rsidR="00AF33FA" w:rsidRDefault="00000000">
            <w:pPr>
              <w:cnfStyle w:val="000000000000" w:firstRow="0" w:lastRow="0" w:firstColumn="0" w:lastColumn="0" w:oddVBand="0" w:evenVBand="0" w:oddHBand="0" w:evenHBand="0" w:firstRowFirstColumn="0" w:firstRowLastColumn="0" w:lastRowFirstColumn="0" w:lastRowLastColumn="0"/>
            </w:pPr>
            <w:r>
              <w:t>VALID</w:t>
            </w:r>
          </w:p>
        </w:tc>
      </w:tr>
    </w:tbl>
    <w:p w14:paraId="10046E31" w14:textId="77777777" w:rsidR="00AF33FA" w:rsidRDefault="00000000">
      <w:pPr>
        <w:spacing w:after="240"/>
        <w:ind w:firstLine="720"/>
        <w:rPr>
          <w:rFonts w:ascii="Cambria" w:eastAsia="Cambria" w:hAnsi="Cambria" w:cs="Cambria"/>
        </w:rPr>
      </w:pPr>
      <w:r>
        <w:rPr>
          <w:rFonts w:ascii="Cambria" w:eastAsia="Cambria" w:hAnsi="Cambria" w:cs="Cambria"/>
        </w:rPr>
        <w:tab/>
        <w:t>Sumber: Hasil Penelitian, 2025</w:t>
      </w:r>
    </w:p>
    <w:p w14:paraId="1503FC7C" w14:textId="77777777" w:rsidR="00AF33FA" w:rsidRDefault="00000000">
      <w:pPr>
        <w:widowControl/>
        <w:pBdr>
          <w:top w:val="nil"/>
          <w:left w:val="nil"/>
          <w:bottom w:val="nil"/>
          <w:right w:val="nil"/>
          <w:between w:val="nil"/>
        </w:pBdr>
        <w:spacing w:after="160"/>
        <w:ind w:left="720"/>
        <w:jc w:val="both"/>
        <w:rPr>
          <w:rFonts w:ascii="Cambria" w:eastAsia="Cambria" w:hAnsi="Cambria" w:cs="Cambria"/>
          <w:color w:val="000000"/>
        </w:rPr>
      </w:pPr>
      <w:r>
        <w:rPr>
          <w:rFonts w:ascii="Cambria" w:eastAsia="Cambria" w:hAnsi="Cambria" w:cs="Cambria"/>
          <w:color w:val="000000"/>
        </w:rPr>
        <w:t>Hasil uji reliabilitas menunjukkan bahwa seluruh variabel dalam penelitian ini dinyatakan reliable karena memiliki nilai Cronbach's Alpha di atas 0,60. Dengan demikian, seluruh item dalam ketiga variabel dapat digunakan karena terbukti konsisten dan andal dalam mengukur variabel yang diteliti. Hasil uji reliabilitas dapat dilihat pada Tabel 4.2 berikut.</w:t>
      </w:r>
    </w:p>
    <w:p w14:paraId="54F9DABE" w14:textId="77777777" w:rsidR="00AF33FA" w:rsidRDefault="00000000">
      <w:pPr>
        <w:pBdr>
          <w:top w:val="nil"/>
          <w:left w:val="nil"/>
          <w:bottom w:val="nil"/>
          <w:right w:val="nil"/>
          <w:between w:val="nil"/>
        </w:pBdr>
        <w:jc w:val="center"/>
        <w:rPr>
          <w:rFonts w:ascii="Cambria" w:eastAsia="Cambria" w:hAnsi="Cambria" w:cs="Cambria"/>
          <w:b/>
          <w:color w:val="000000"/>
        </w:rPr>
      </w:pPr>
      <w:bookmarkStart w:id="2" w:name="_vi0o8b70ov89" w:colFirst="0" w:colLast="0"/>
      <w:bookmarkEnd w:id="2"/>
      <w:r>
        <w:rPr>
          <w:rFonts w:ascii="Cambria" w:eastAsia="Cambria" w:hAnsi="Cambria" w:cs="Cambria"/>
          <w:b/>
          <w:color w:val="000000"/>
        </w:rPr>
        <w:t>Tabel 4. 2 Hasil Uji Reliabilitas</w:t>
      </w:r>
    </w:p>
    <w:tbl>
      <w:tblPr>
        <w:tblStyle w:val="a4"/>
        <w:tblW w:w="7850"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68"/>
        <w:gridCol w:w="1774"/>
        <w:gridCol w:w="1343"/>
        <w:gridCol w:w="1865"/>
      </w:tblGrid>
      <w:tr w:rsidR="00AF33FA" w14:paraId="72F6AE29" w14:textId="77777777">
        <w:trPr>
          <w:jc w:val="center"/>
        </w:trPr>
        <w:tc>
          <w:tcPr>
            <w:tcW w:w="2869" w:type="dxa"/>
          </w:tcPr>
          <w:p w14:paraId="10497F9F" w14:textId="77777777" w:rsidR="00AF33FA" w:rsidRDefault="00000000">
            <w:pPr>
              <w:jc w:val="center"/>
              <w:rPr>
                <w:rFonts w:ascii="Cambria" w:eastAsia="Cambria" w:hAnsi="Cambria" w:cs="Cambria"/>
                <w:b/>
                <w:i/>
              </w:rPr>
            </w:pPr>
            <w:r>
              <w:rPr>
                <w:rFonts w:ascii="Cambria" w:eastAsia="Cambria" w:hAnsi="Cambria" w:cs="Cambria"/>
                <w:b/>
                <w:i/>
              </w:rPr>
              <w:t>Variabel</w:t>
            </w:r>
          </w:p>
        </w:tc>
        <w:tc>
          <w:tcPr>
            <w:tcW w:w="1774" w:type="dxa"/>
          </w:tcPr>
          <w:p w14:paraId="6EB1AD02" w14:textId="77777777" w:rsidR="00AF33FA" w:rsidRDefault="00000000">
            <w:pPr>
              <w:jc w:val="center"/>
              <w:rPr>
                <w:rFonts w:ascii="Cambria" w:eastAsia="Cambria" w:hAnsi="Cambria" w:cs="Cambria"/>
                <w:b/>
                <w:i/>
              </w:rPr>
            </w:pPr>
            <w:r>
              <w:rPr>
                <w:rFonts w:ascii="Cambria" w:eastAsia="Cambria" w:hAnsi="Cambria" w:cs="Cambria"/>
                <w:b/>
                <w:i/>
              </w:rPr>
              <w:t>Cronbach's Alpha</w:t>
            </w:r>
          </w:p>
        </w:tc>
        <w:tc>
          <w:tcPr>
            <w:tcW w:w="1343" w:type="dxa"/>
          </w:tcPr>
          <w:p w14:paraId="3147130C" w14:textId="77777777" w:rsidR="00AF33FA" w:rsidRDefault="00000000">
            <w:pPr>
              <w:jc w:val="center"/>
              <w:rPr>
                <w:rFonts w:ascii="Cambria" w:eastAsia="Cambria" w:hAnsi="Cambria" w:cs="Cambria"/>
                <w:b/>
                <w:i/>
              </w:rPr>
            </w:pPr>
            <w:r>
              <w:rPr>
                <w:rFonts w:ascii="Cambria" w:eastAsia="Cambria" w:hAnsi="Cambria" w:cs="Cambria"/>
                <w:b/>
                <w:i/>
              </w:rPr>
              <w:t>N of Items</w:t>
            </w:r>
          </w:p>
        </w:tc>
        <w:tc>
          <w:tcPr>
            <w:tcW w:w="1865" w:type="dxa"/>
          </w:tcPr>
          <w:p w14:paraId="0EB28DCD" w14:textId="77777777" w:rsidR="00AF33FA" w:rsidRDefault="00000000">
            <w:pPr>
              <w:jc w:val="center"/>
              <w:rPr>
                <w:rFonts w:ascii="Cambria" w:eastAsia="Cambria" w:hAnsi="Cambria" w:cs="Cambria"/>
                <w:b/>
              </w:rPr>
            </w:pPr>
            <w:r>
              <w:rPr>
                <w:rFonts w:ascii="Cambria" w:eastAsia="Cambria" w:hAnsi="Cambria" w:cs="Cambria"/>
                <w:b/>
              </w:rPr>
              <w:t>Keterangan</w:t>
            </w:r>
          </w:p>
        </w:tc>
      </w:tr>
      <w:tr w:rsidR="00AF33FA" w14:paraId="77B6DD6C" w14:textId="77777777">
        <w:trPr>
          <w:jc w:val="center"/>
        </w:trPr>
        <w:tc>
          <w:tcPr>
            <w:tcW w:w="2869" w:type="dxa"/>
          </w:tcPr>
          <w:p w14:paraId="7C84600A" w14:textId="77777777" w:rsidR="00AF33FA" w:rsidRDefault="00000000">
            <w:pPr>
              <w:rPr>
                <w:rFonts w:ascii="Cambria" w:eastAsia="Cambria" w:hAnsi="Cambria" w:cs="Cambria"/>
              </w:rPr>
            </w:pPr>
            <w:r>
              <w:rPr>
                <w:rFonts w:ascii="Cambria" w:eastAsia="Cambria" w:hAnsi="Cambria" w:cs="Cambria"/>
              </w:rPr>
              <w:t>Harga (X1)</w:t>
            </w:r>
          </w:p>
        </w:tc>
        <w:tc>
          <w:tcPr>
            <w:tcW w:w="1774" w:type="dxa"/>
          </w:tcPr>
          <w:p w14:paraId="7D65574A" w14:textId="77777777" w:rsidR="00AF33FA" w:rsidRDefault="00000000">
            <w:pPr>
              <w:rPr>
                <w:rFonts w:ascii="Cambria" w:eastAsia="Cambria" w:hAnsi="Cambria" w:cs="Cambria"/>
              </w:rPr>
            </w:pPr>
            <w:r>
              <w:rPr>
                <w:rFonts w:ascii="Cambria" w:eastAsia="Cambria" w:hAnsi="Cambria" w:cs="Cambria"/>
              </w:rPr>
              <w:t>0,903</w:t>
            </w:r>
          </w:p>
        </w:tc>
        <w:tc>
          <w:tcPr>
            <w:tcW w:w="1343" w:type="dxa"/>
          </w:tcPr>
          <w:p w14:paraId="33D2B53C" w14:textId="77777777" w:rsidR="00AF33FA" w:rsidRDefault="00000000">
            <w:pPr>
              <w:rPr>
                <w:rFonts w:ascii="Cambria" w:eastAsia="Cambria" w:hAnsi="Cambria" w:cs="Cambria"/>
              </w:rPr>
            </w:pPr>
            <w:r>
              <w:rPr>
                <w:rFonts w:ascii="Cambria" w:eastAsia="Cambria" w:hAnsi="Cambria" w:cs="Cambria"/>
              </w:rPr>
              <w:t>7</w:t>
            </w:r>
          </w:p>
        </w:tc>
        <w:tc>
          <w:tcPr>
            <w:tcW w:w="1865" w:type="dxa"/>
          </w:tcPr>
          <w:p w14:paraId="357F824F" w14:textId="77777777" w:rsidR="00AF33FA" w:rsidRDefault="00000000">
            <w:pPr>
              <w:rPr>
                <w:rFonts w:ascii="Cambria" w:eastAsia="Cambria" w:hAnsi="Cambria" w:cs="Cambria"/>
              </w:rPr>
            </w:pPr>
            <w:r>
              <w:rPr>
                <w:rFonts w:ascii="Cambria" w:eastAsia="Cambria" w:hAnsi="Cambria" w:cs="Cambria"/>
                <w:i/>
              </w:rPr>
              <w:t>Reliable</w:t>
            </w:r>
          </w:p>
        </w:tc>
      </w:tr>
      <w:tr w:rsidR="00AF33FA" w14:paraId="7F210256" w14:textId="77777777">
        <w:trPr>
          <w:jc w:val="center"/>
        </w:trPr>
        <w:tc>
          <w:tcPr>
            <w:tcW w:w="2869" w:type="dxa"/>
          </w:tcPr>
          <w:p w14:paraId="3D597870" w14:textId="77777777" w:rsidR="00AF33FA" w:rsidRDefault="00000000">
            <w:pPr>
              <w:rPr>
                <w:rFonts w:ascii="Cambria" w:eastAsia="Cambria" w:hAnsi="Cambria" w:cs="Cambria"/>
              </w:rPr>
            </w:pPr>
            <w:r>
              <w:rPr>
                <w:rFonts w:ascii="Cambria" w:eastAsia="Cambria" w:hAnsi="Cambria" w:cs="Cambria"/>
              </w:rPr>
              <w:t xml:space="preserve">Daya Tarik Tempat </w:t>
            </w:r>
            <w:r>
              <w:rPr>
                <w:rFonts w:ascii="Cambria" w:eastAsia="Cambria" w:hAnsi="Cambria" w:cs="Cambria"/>
              </w:rPr>
              <w:lastRenderedPageBreak/>
              <w:t>(X2)</w:t>
            </w:r>
          </w:p>
        </w:tc>
        <w:tc>
          <w:tcPr>
            <w:tcW w:w="1774" w:type="dxa"/>
          </w:tcPr>
          <w:p w14:paraId="2C6E3270" w14:textId="77777777" w:rsidR="00AF33FA" w:rsidRDefault="00000000">
            <w:pPr>
              <w:rPr>
                <w:rFonts w:ascii="Cambria" w:eastAsia="Cambria" w:hAnsi="Cambria" w:cs="Cambria"/>
              </w:rPr>
            </w:pPr>
            <w:r>
              <w:rPr>
                <w:rFonts w:ascii="Cambria" w:eastAsia="Cambria" w:hAnsi="Cambria" w:cs="Cambria"/>
              </w:rPr>
              <w:lastRenderedPageBreak/>
              <w:t>0,947</w:t>
            </w:r>
          </w:p>
        </w:tc>
        <w:tc>
          <w:tcPr>
            <w:tcW w:w="1343" w:type="dxa"/>
          </w:tcPr>
          <w:p w14:paraId="1A91ACAF" w14:textId="77777777" w:rsidR="00AF33FA" w:rsidRDefault="00000000">
            <w:pPr>
              <w:rPr>
                <w:rFonts w:ascii="Cambria" w:eastAsia="Cambria" w:hAnsi="Cambria" w:cs="Cambria"/>
              </w:rPr>
            </w:pPr>
            <w:r>
              <w:rPr>
                <w:rFonts w:ascii="Cambria" w:eastAsia="Cambria" w:hAnsi="Cambria" w:cs="Cambria"/>
              </w:rPr>
              <w:t>9</w:t>
            </w:r>
          </w:p>
        </w:tc>
        <w:tc>
          <w:tcPr>
            <w:tcW w:w="1865" w:type="dxa"/>
          </w:tcPr>
          <w:p w14:paraId="619A7FAD" w14:textId="77777777" w:rsidR="00AF33FA" w:rsidRDefault="00000000">
            <w:pPr>
              <w:rPr>
                <w:rFonts w:ascii="Cambria" w:eastAsia="Cambria" w:hAnsi="Cambria" w:cs="Cambria"/>
              </w:rPr>
            </w:pPr>
            <w:r>
              <w:rPr>
                <w:rFonts w:ascii="Cambria" w:eastAsia="Cambria" w:hAnsi="Cambria" w:cs="Cambria"/>
                <w:i/>
              </w:rPr>
              <w:t>Reliable</w:t>
            </w:r>
          </w:p>
        </w:tc>
      </w:tr>
      <w:tr w:rsidR="00AF33FA" w14:paraId="4ECF991B" w14:textId="77777777">
        <w:trPr>
          <w:jc w:val="center"/>
        </w:trPr>
        <w:tc>
          <w:tcPr>
            <w:tcW w:w="2869" w:type="dxa"/>
          </w:tcPr>
          <w:p w14:paraId="30638C10" w14:textId="77777777" w:rsidR="00AF33FA" w:rsidRDefault="00000000">
            <w:pPr>
              <w:rPr>
                <w:rFonts w:ascii="Cambria" w:eastAsia="Cambria" w:hAnsi="Cambria" w:cs="Cambria"/>
              </w:rPr>
            </w:pPr>
            <w:r>
              <w:rPr>
                <w:rFonts w:ascii="Cambria" w:eastAsia="Cambria" w:hAnsi="Cambria" w:cs="Cambria"/>
              </w:rPr>
              <w:t>Minat Berkunjung (Y)</w:t>
            </w:r>
          </w:p>
        </w:tc>
        <w:tc>
          <w:tcPr>
            <w:tcW w:w="1774" w:type="dxa"/>
          </w:tcPr>
          <w:p w14:paraId="76010E29" w14:textId="77777777" w:rsidR="00AF33FA" w:rsidRDefault="00000000">
            <w:pPr>
              <w:rPr>
                <w:rFonts w:ascii="Cambria" w:eastAsia="Cambria" w:hAnsi="Cambria" w:cs="Cambria"/>
              </w:rPr>
            </w:pPr>
            <w:r>
              <w:rPr>
                <w:rFonts w:ascii="Cambria" w:eastAsia="Cambria" w:hAnsi="Cambria" w:cs="Cambria"/>
              </w:rPr>
              <w:t>0,946</w:t>
            </w:r>
          </w:p>
        </w:tc>
        <w:tc>
          <w:tcPr>
            <w:tcW w:w="1343" w:type="dxa"/>
          </w:tcPr>
          <w:p w14:paraId="21893E9F" w14:textId="77777777" w:rsidR="00AF33FA" w:rsidRDefault="00000000">
            <w:pPr>
              <w:rPr>
                <w:rFonts w:ascii="Cambria" w:eastAsia="Cambria" w:hAnsi="Cambria" w:cs="Cambria"/>
              </w:rPr>
            </w:pPr>
            <w:r>
              <w:rPr>
                <w:rFonts w:ascii="Cambria" w:eastAsia="Cambria" w:hAnsi="Cambria" w:cs="Cambria"/>
              </w:rPr>
              <w:t>9</w:t>
            </w:r>
          </w:p>
        </w:tc>
        <w:tc>
          <w:tcPr>
            <w:tcW w:w="1865" w:type="dxa"/>
          </w:tcPr>
          <w:p w14:paraId="293419D4" w14:textId="77777777" w:rsidR="00AF33FA" w:rsidRDefault="00000000">
            <w:pPr>
              <w:rPr>
                <w:rFonts w:ascii="Cambria" w:eastAsia="Cambria" w:hAnsi="Cambria" w:cs="Cambria"/>
                <w:i/>
              </w:rPr>
            </w:pPr>
            <w:r>
              <w:rPr>
                <w:rFonts w:ascii="Cambria" w:eastAsia="Cambria" w:hAnsi="Cambria" w:cs="Cambria"/>
                <w:i/>
              </w:rPr>
              <w:t>Reliable</w:t>
            </w:r>
          </w:p>
        </w:tc>
      </w:tr>
    </w:tbl>
    <w:p w14:paraId="0D317867" w14:textId="77777777" w:rsidR="00AF33FA" w:rsidRDefault="00000000">
      <w:pPr>
        <w:pBdr>
          <w:top w:val="nil"/>
          <w:left w:val="nil"/>
          <w:bottom w:val="nil"/>
          <w:right w:val="nil"/>
          <w:between w:val="nil"/>
        </w:pBdr>
        <w:ind w:left="720" w:firstLine="720"/>
        <w:jc w:val="both"/>
        <w:rPr>
          <w:rFonts w:ascii="Cambria" w:eastAsia="Cambria" w:hAnsi="Cambria" w:cs="Cambria"/>
          <w:color w:val="000000"/>
        </w:rPr>
      </w:pPr>
      <w:r>
        <w:rPr>
          <w:rFonts w:ascii="Cambria" w:eastAsia="Cambria" w:hAnsi="Cambria" w:cs="Cambria"/>
          <w:color w:val="000000"/>
        </w:rPr>
        <w:t>Sumber: Hasil Penelitian, 2025</w:t>
      </w:r>
    </w:p>
    <w:p w14:paraId="3DE4C7DB" w14:textId="77777777" w:rsidR="00AF33FA" w:rsidRDefault="00AF33FA">
      <w:pPr>
        <w:pBdr>
          <w:top w:val="nil"/>
          <w:left w:val="nil"/>
          <w:bottom w:val="nil"/>
          <w:right w:val="nil"/>
          <w:between w:val="nil"/>
        </w:pBdr>
        <w:ind w:left="720" w:firstLine="720"/>
        <w:jc w:val="both"/>
        <w:rPr>
          <w:rFonts w:ascii="Cambria" w:eastAsia="Cambria" w:hAnsi="Cambria" w:cs="Cambria"/>
          <w:color w:val="000000"/>
        </w:rPr>
      </w:pPr>
    </w:p>
    <w:p w14:paraId="0CD3FE7E" w14:textId="77777777" w:rsidR="00AF33FA" w:rsidRDefault="00000000" w:rsidP="00613F1D">
      <w:pPr>
        <w:keepNext/>
        <w:numPr>
          <w:ilvl w:val="0"/>
          <w:numId w:val="8"/>
        </w:numPr>
        <w:pBdr>
          <w:top w:val="nil"/>
          <w:left w:val="nil"/>
          <w:bottom w:val="nil"/>
          <w:right w:val="nil"/>
          <w:between w:val="nil"/>
        </w:pBdr>
        <w:ind w:left="714" w:hanging="357"/>
        <w:jc w:val="both"/>
        <w:rPr>
          <w:rFonts w:ascii="Cambria" w:eastAsia="Cambria" w:hAnsi="Cambria" w:cs="Cambria"/>
          <w:b/>
          <w:color w:val="000000"/>
          <w:sz w:val="26"/>
          <w:szCs w:val="26"/>
        </w:rPr>
      </w:pPr>
      <w:r>
        <w:rPr>
          <w:rFonts w:ascii="Cambria" w:eastAsia="Cambria" w:hAnsi="Cambria" w:cs="Cambria"/>
          <w:b/>
          <w:color w:val="000000"/>
          <w:sz w:val="26"/>
          <w:szCs w:val="26"/>
        </w:rPr>
        <w:t>Uji Normalitas</w:t>
      </w:r>
    </w:p>
    <w:p w14:paraId="3BD6EAC3" w14:textId="77777777" w:rsidR="00AF33FA" w:rsidRDefault="00000000">
      <w:pPr>
        <w:widowControl/>
        <w:pBdr>
          <w:top w:val="nil"/>
          <w:left w:val="nil"/>
          <w:bottom w:val="nil"/>
          <w:right w:val="nil"/>
          <w:between w:val="nil"/>
        </w:pBdr>
        <w:ind w:left="720"/>
        <w:jc w:val="both"/>
        <w:rPr>
          <w:rFonts w:ascii="Cambria" w:eastAsia="Cambria" w:hAnsi="Cambria" w:cs="Cambria"/>
          <w:color w:val="000000"/>
        </w:rPr>
      </w:pPr>
      <w:r>
        <w:rPr>
          <w:rFonts w:ascii="Cambria" w:eastAsia="Cambria" w:hAnsi="Cambria" w:cs="Cambria"/>
          <w:color w:val="000000"/>
        </w:rPr>
        <w:t>Berdasarkan hasil uji normalitas menggunakan One-Sample Kolmogorov-Smirnov Test, diperoleh nilai signifikansi (Asymp. Sig. (2-tailed)) sebesar 0,071. Nilai ini lebih besar dari batas signifikansi yang ditetapkan, yaitu 0,05. Mengacu pada kriteria pengambilan keputusan, jika nilai signifikansi lebih besar dari 0,05, maka data residual berdistribusi normal. Dengan demikian, dapat disimpulkan bahwa data dalam penelitian ini telah memenuhi asumsi normalitas, sehingga analisis statistik selanjutnya yang menggunakan pendekatan parametrik dapat dilanjutkan dengan tepat. Hasil uji normalitas dapat dilihat pada tabel 4.3 berikut.</w:t>
      </w:r>
    </w:p>
    <w:p w14:paraId="3EF8FD27" w14:textId="77777777" w:rsidR="00AF33FA" w:rsidRDefault="00AF33FA">
      <w:pPr>
        <w:widowControl/>
        <w:pBdr>
          <w:top w:val="nil"/>
          <w:left w:val="nil"/>
          <w:bottom w:val="nil"/>
          <w:right w:val="nil"/>
          <w:between w:val="nil"/>
        </w:pBdr>
        <w:ind w:left="720"/>
        <w:jc w:val="both"/>
        <w:rPr>
          <w:rFonts w:ascii="Cambria" w:eastAsia="Cambria" w:hAnsi="Cambria" w:cs="Cambria"/>
          <w:color w:val="000000"/>
        </w:rPr>
      </w:pPr>
    </w:p>
    <w:p w14:paraId="7114917D" w14:textId="77777777" w:rsidR="00AF33FA" w:rsidRDefault="00000000">
      <w:pPr>
        <w:pBdr>
          <w:top w:val="nil"/>
          <w:left w:val="nil"/>
          <w:bottom w:val="nil"/>
          <w:right w:val="nil"/>
          <w:between w:val="nil"/>
        </w:pBdr>
        <w:jc w:val="center"/>
        <w:rPr>
          <w:rFonts w:ascii="Cambria" w:eastAsia="Cambria" w:hAnsi="Cambria" w:cs="Cambria"/>
          <w:b/>
          <w:color w:val="000000"/>
        </w:rPr>
      </w:pPr>
      <w:bookmarkStart w:id="3" w:name="_gflml3n9ppj5" w:colFirst="0" w:colLast="0"/>
      <w:bookmarkEnd w:id="3"/>
      <w:r>
        <w:rPr>
          <w:rFonts w:ascii="Cambria" w:eastAsia="Cambria" w:hAnsi="Cambria" w:cs="Cambria"/>
          <w:b/>
          <w:color w:val="000000"/>
        </w:rPr>
        <w:t>Tabel 4. 4 Hasil Uji Normalitas</w:t>
      </w:r>
    </w:p>
    <w:tbl>
      <w:tblPr>
        <w:tblStyle w:val="a5"/>
        <w:tblpPr w:leftFromText="180" w:rightFromText="180" w:vertAnchor="text" w:tblpX="1019" w:tblpY="79"/>
        <w:tblW w:w="6232" w:type="dxa"/>
        <w:tblInd w:w="0" w:type="dxa"/>
        <w:tblBorders>
          <w:top w:val="single" w:sz="4" w:space="0" w:color="7F7F7F"/>
          <w:bottom w:val="single" w:sz="4" w:space="0" w:color="7F7F7F"/>
        </w:tblBorders>
        <w:tblLayout w:type="fixed"/>
        <w:tblLook w:val="0000" w:firstRow="0" w:lastRow="0" w:firstColumn="0" w:lastColumn="0" w:noHBand="0" w:noVBand="0"/>
      </w:tblPr>
      <w:tblGrid>
        <w:gridCol w:w="1701"/>
        <w:gridCol w:w="1555"/>
        <w:gridCol w:w="2976"/>
      </w:tblGrid>
      <w:tr w:rsidR="00AF33FA" w:rsidRPr="004B0225" w14:paraId="51023367" w14:textId="77777777" w:rsidTr="00AF33FA">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6232" w:type="dxa"/>
            <w:gridSpan w:val="3"/>
          </w:tcPr>
          <w:p w14:paraId="3D1E5DD3" w14:textId="77777777" w:rsidR="00AF33FA" w:rsidRPr="004B0225" w:rsidRDefault="00000000">
            <w:pPr>
              <w:ind w:left="60" w:right="60"/>
              <w:jc w:val="center"/>
              <w:rPr>
                <w:rFonts w:ascii="Cambria" w:eastAsia="Cambria" w:hAnsi="Cambria" w:cs="Cambria"/>
                <w:i/>
                <w:color w:val="010205"/>
                <w:lang w:val="en-US"/>
              </w:rPr>
            </w:pPr>
            <w:r w:rsidRPr="004B0225">
              <w:rPr>
                <w:rFonts w:ascii="Cambria" w:eastAsia="Cambria" w:hAnsi="Cambria" w:cs="Cambria"/>
                <w:b/>
                <w:i/>
                <w:color w:val="010205"/>
                <w:lang w:val="en-US"/>
              </w:rPr>
              <w:t>One-Sample Kolmogorov-Smirnov Test</w:t>
            </w:r>
          </w:p>
        </w:tc>
      </w:tr>
      <w:tr w:rsidR="00AF33FA" w14:paraId="25320CF1" w14:textId="77777777" w:rsidTr="00AF33FA">
        <w:tc>
          <w:tcPr>
            <w:cnfStyle w:val="000010000000" w:firstRow="0" w:lastRow="0" w:firstColumn="0" w:lastColumn="0" w:oddVBand="1" w:evenVBand="0" w:oddHBand="0" w:evenHBand="0" w:firstRowFirstColumn="0" w:firstRowLastColumn="0" w:lastRowFirstColumn="0" w:lastRowLastColumn="0"/>
            <w:tcW w:w="3256" w:type="dxa"/>
            <w:gridSpan w:val="2"/>
          </w:tcPr>
          <w:p w14:paraId="5C7AE8C2" w14:textId="77777777" w:rsidR="00AF33FA" w:rsidRPr="004B0225" w:rsidRDefault="00AF33FA">
            <w:pPr>
              <w:rPr>
                <w:rFonts w:ascii="Cambria" w:eastAsia="Cambria" w:hAnsi="Cambria" w:cs="Cambria"/>
                <w:lang w:val="en-US"/>
              </w:rPr>
            </w:pPr>
          </w:p>
        </w:tc>
        <w:tc>
          <w:tcPr>
            <w:cnfStyle w:val="000001000000" w:firstRow="0" w:lastRow="0" w:firstColumn="0" w:lastColumn="0" w:oddVBand="0" w:evenVBand="1" w:oddHBand="0" w:evenHBand="0" w:firstRowFirstColumn="0" w:firstRowLastColumn="0" w:lastRowFirstColumn="0" w:lastRowLastColumn="0"/>
            <w:tcW w:w="2976" w:type="dxa"/>
          </w:tcPr>
          <w:p w14:paraId="72403B5B" w14:textId="77777777" w:rsidR="00AF33FA" w:rsidRDefault="00000000">
            <w:pPr>
              <w:ind w:left="60" w:right="60"/>
              <w:jc w:val="center"/>
              <w:rPr>
                <w:rFonts w:ascii="Cambria" w:eastAsia="Cambria" w:hAnsi="Cambria" w:cs="Cambria"/>
                <w:i/>
                <w:color w:val="264A60"/>
              </w:rPr>
            </w:pPr>
            <w:r>
              <w:rPr>
                <w:rFonts w:ascii="Cambria" w:eastAsia="Cambria" w:hAnsi="Cambria" w:cs="Cambria"/>
                <w:i/>
                <w:color w:val="000000"/>
              </w:rPr>
              <w:t>Unstandardized Residual</w:t>
            </w:r>
          </w:p>
        </w:tc>
      </w:tr>
      <w:tr w:rsidR="00AF33FA" w14:paraId="757AB082" w14:textId="77777777" w:rsidTr="00AF33FA">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256" w:type="dxa"/>
            <w:gridSpan w:val="2"/>
          </w:tcPr>
          <w:p w14:paraId="0C274F33" w14:textId="77777777" w:rsidR="00AF33FA" w:rsidRDefault="00000000">
            <w:pPr>
              <w:ind w:left="60" w:right="60"/>
              <w:rPr>
                <w:rFonts w:ascii="Cambria" w:eastAsia="Cambria" w:hAnsi="Cambria" w:cs="Cambria"/>
                <w:i/>
                <w:color w:val="000000"/>
              </w:rPr>
            </w:pPr>
            <w:r>
              <w:rPr>
                <w:rFonts w:ascii="Cambria" w:eastAsia="Cambria" w:hAnsi="Cambria" w:cs="Cambria"/>
                <w:i/>
                <w:color w:val="000000"/>
              </w:rPr>
              <w:t>N</w:t>
            </w:r>
          </w:p>
        </w:tc>
        <w:tc>
          <w:tcPr>
            <w:cnfStyle w:val="000001000000" w:firstRow="0" w:lastRow="0" w:firstColumn="0" w:lastColumn="0" w:oddVBand="0" w:evenVBand="1" w:oddHBand="0" w:evenHBand="0" w:firstRowFirstColumn="0" w:firstRowLastColumn="0" w:lastRowFirstColumn="0" w:lastRowLastColumn="0"/>
            <w:tcW w:w="2976" w:type="dxa"/>
          </w:tcPr>
          <w:p w14:paraId="5B15FC3E" w14:textId="77777777" w:rsidR="00AF33FA" w:rsidRDefault="00000000">
            <w:pPr>
              <w:ind w:left="60" w:right="60"/>
              <w:jc w:val="right"/>
              <w:rPr>
                <w:rFonts w:ascii="Cambria" w:eastAsia="Cambria" w:hAnsi="Cambria" w:cs="Cambria"/>
                <w:color w:val="010205"/>
              </w:rPr>
            </w:pPr>
            <w:r>
              <w:rPr>
                <w:rFonts w:ascii="Cambria" w:eastAsia="Cambria" w:hAnsi="Cambria" w:cs="Cambria"/>
                <w:color w:val="010205"/>
              </w:rPr>
              <w:t>100</w:t>
            </w:r>
          </w:p>
        </w:tc>
      </w:tr>
      <w:tr w:rsidR="00AF33FA" w14:paraId="65D8443B" w14:textId="77777777" w:rsidTr="00AF33FA">
        <w:tc>
          <w:tcPr>
            <w:cnfStyle w:val="000010000000" w:firstRow="0" w:lastRow="0" w:firstColumn="0" w:lastColumn="0" w:oddVBand="1" w:evenVBand="0" w:oddHBand="0" w:evenHBand="0" w:firstRowFirstColumn="0" w:firstRowLastColumn="0" w:lastRowFirstColumn="0" w:lastRowLastColumn="0"/>
            <w:tcW w:w="1701" w:type="dxa"/>
            <w:vMerge w:val="restart"/>
          </w:tcPr>
          <w:p w14:paraId="7ED27132" w14:textId="77777777" w:rsidR="00AF33FA" w:rsidRDefault="00000000">
            <w:pPr>
              <w:ind w:left="60" w:right="60"/>
              <w:rPr>
                <w:rFonts w:ascii="Cambria" w:eastAsia="Cambria" w:hAnsi="Cambria" w:cs="Cambria"/>
                <w:i/>
                <w:color w:val="000000"/>
              </w:rPr>
            </w:pPr>
            <w:r>
              <w:rPr>
                <w:rFonts w:ascii="Cambria" w:eastAsia="Cambria" w:hAnsi="Cambria" w:cs="Cambria"/>
                <w:i/>
                <w:color w:val="000000"/>
              </w:rPr>
              <w:t>Normal Parameters</w:t>
            </w:r>
            <w:r>
              <w:rPr>
                <w:rFonts w:ascii="Cambria" w:eastAsia="Cambria" w:hAnsi="Cambria" w:cs="Cambria"/>
                <w:i/>
                <w:color w:val="000000"/>
                <w:vertAlign w:val="superscript"/>
              </w:rPr>
              <w:t>a,b</w:t>
            </w:r>
          </w:p>
        </w:tc>
        <w:tc>
          <w:tcPr>
            <w:cnfStyle w:val="000001000000" w:firstRow="0" w:lastRow="0" w:firstColumn="0" w:lastColumn="0" w:oddVBand="0" w:evenVBand="1" w:oddHBand="0" w:evenHBand="0" w:firstRowFirstColumn="0" w:firstRowLastColumn="0" w:lastRowFirstColumn="0" w:lastRowLastColumn="0"/>
            <w:tcW w:w="1555" w:type="dxa"/>
          </w:tcPr>
          <w:p w14:paraId="6A4D82AC" w14:textId="77777777" w:rsidR="00AF33FA" w:rsidRDefault="00000000">
            <w:pPr>
              <w:ind w:left="60" w:right="60"/>
              <w:rPr>
                <w:rFonts w:ascii="Cambria" w:eastAsia="Cambria" w:hAnsi="Cambria" w:cs="Cambria"/>
                <w:i/>
                <w:color w:val="000000"/>
              </w:rPr>
            </w:pPr>
            <w:r>
              <w:rPr>
                <w:rFonts w:ascii="Cambria" w:eastAsia="Cambria" w:hAnsi="Cambria" w:cs="Cambria"/>
                <w:i/>
                <w:color w:val="000000"/>
              </w:rPr>
              <w:t>Mean</w:t>
            </w:r>
          </w:p>
        </w:tc>
        <w:tc>
          <w:tcPr>
            <w:cnfStyle w:val="000010000000" w:firstRow="0" w:lastRow="0" w:firstColumn="0" w:lastColumn="0" w:oddVBand="1" w:evenVBand="0" w:oddHBand="0" w:evenHBand="0" w:firstRowFirstColumn="0" w:firstRowLastColumn="0" w:lastRowFirstColumn="0" w:lastRowLastColumn="0"/>
            <w:tcW w:w="2976" w:type="dxa"/>
          </w:tcPr>
          <w:p w14:paraId="3A9AF5E6" w14:textId="77777777" w:rsidR="00AF33FA" w:rsidRDefault="00000000">
            <w:pPr>
              <w:ind w:left="60" w:right="60"/>
              <w:jc w:val="right"/>
              <w:rPr>
                <w:rFonts w:ascii="Cambria" w:eastAsia="Cambria" w:hAnsi="Cambria" w:cs="Cambria"/>
                <w:color w:val="010205"/>
              </w:rPr>
            </w:pPr>
            <w:r>
              <w:rPr>
                <w:rFonts w:ascii="Cambria" w:eastAsia="Cambria" w:hAnsi="Cambria" w:cs="Cambria"/>
                <w:color w:val="010205"/>
              </w:rPr>
              <w:t>-,1600000</w:t>
            </w:r>
          </w:p>
        </w:tc>
      </w:tr>
      <w:tr w:rsidR="00AF33FA" w14:paraId="6177356A" w14:textId="77777777" w:rsidTr="00AF33FA">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701" w:type="dxa"/>
            <w:vMerge/>
          </w:tcPr>
          <w:p w14:paraId="34BE76CF" w14:textId="77777777" w:rsidR="00AF33FA" w:rsidRDefault="00AF33FA">
            <w:pPr>
              <w:pBdr>
                <w:top w:val="nil"/>
                <w:left w:val="nil"/>
                <w:bottom w:val="nil"/>
                <w:right w:val="nil"/>
                <w:between w:val="nil"/>
              </w:pBdr>
              <w:spacing w:line="276" w:lineRule="auto"/>
              <w:rPr>
                <w:rFonts w:ascii="Cambria" w:eastAsia="Cambria" w:hAnsi="Cambria" w:cs="Cambria"/>
                <w:color w:val="010205"/>
              </w:rPr>
            </w:pPr>
          </w:p>
        </w:tc>
        <w:tc>
          <w:tcPr>
            <w:cnfStyle w:val="000001000000" w:firstRow="0" w:lastRow="0" w:firstColumn="0" w:lastColumn="0" w:oddVBand="0" w:evenVBand="1" w:oddHBand="0" w:evenHBand="0" w:firstRowFirstColumn="0" w:firstRowLastColumn="0" w:lastRowFirstColumn="0" w:lastRowLastColumn="0"/>
            <w:tcW w:w="1555" w:type="dxa"/>
          </w:tcPr>
          <w:p w14:paraId="09E0A1D8" w14:textId="77777777" w:rsidR="00AF33FA" w:rsidRDefault="00000000">
            <w:pPr>
              <w:ind w:left="60" w:right="60"/>
              <w:rPr>
                <w:rFonts w:ascii="Cambria" w:eastAsia="Cambria" w:hAnsi="Cambria" w:cs="Cambria"/>
                <w:i/>
                <w:color w:val="000000"/>
              </w:rPr>
            </w:pPr>
            <w:r>
              <w:rPr>
                <w:rFonts w:ascii="Cambria" w:eastAsia="Cambria" w:hAnsi="Cambria" w:cs="Cambria"/>
                <w:i/>
                <w:color w:val="000000"/>
              </w:rPr>
              <w:t>Std. Deviation</w:t>
            </w:r>
          </w:p>
        </w:tc>
        <w:tc>
          <w:tcPr>
            <w:cnfStyle w:val="000010000000" w:firstRow="0" w:lastRow="0" w:firstColumn="0" w:lastColumn="0" w:oddVBand="1" w:evenVBand="0" w:oddHBand="0" w:evenHBand="0" w:firstRowFirstColumn="0" w:firstRowLastColumn="0" w:lastRowFirstColumn="0" w:lastRowLastColumn="0"/>
            <w:tcW w:w="2976" w:type="dxa"/>
          </w:tcPr>
          <w:p w14:paraId="09AD8941" w14:textId="77777777" w:rsidR="00AF33FA" w:rsidRDefault="00000000">
            <w:pPr>
              <w:ind w:left="60" w:right="60"/>
              <w:jc w:val="right"/>
              <w:rPr>
                <w:rFonts w:ascii="Cambria" w:eastAsia="Cambria" w:hAnsi="Cambria" w:cs="Cambria"/>
                <w:color w:val="010205"/>
              </w:rPr>
            </w:pPr>
            <w:r>
              <w:rPr>
                <w:rFonts w:ascii="Cambria" w:eastAsia="Cambria" w:hAnsi="Cambria" w:cs="Cambria"/>
                <w:color w:val="010205"/>
              </w:rPr>
              <w:t>1,68779055</w:t>
            </w:r>
          </w:p>
        </w:tc>
      </w:tr>
      <w:tr w:rsidR="00AF33FA" w14:paraId="64232627" w14:textId="77777777" w:rsidTr="00AF33FA">
        <w:tc>
          <w:tcPr>
            <w:cnfStyle w:val="000010000000" w:firstRow="0" w:lastRow="0" w:firstColumn="0" w:lastColumn="0" w:oddVBand="1" w:evenVBand="0" w:oddHBand="0" w:evenHBand="0" w:firstRowFirstColumn="0" w:firstRowLastColumn="0" w:lastRowFirstColumn="0" w:lastRowLastColumn="0"/>
            <w:tcW w:w="1701" w:type="dxa"/>
            <w:vMerge w:val="restart"/>
          </w:tcPr>
          <w:p w14:paraId="35490331" w14:textId="77777777" w:rsidR="00AF33FA" w:rsidRDefault="00000000">
            <w:pPr>
              <w:ind w:left="60" w:right="60"/>
              <w:rPr>
                <w:rFonts w:ascii="Cambria" w:eastAsia="Cambria" w:hAnsi="Cambria" w:cs="Cambria"/>
                <w:i/>
                <w:color w:val="000000"/>
              </w:rPr>
            </w:pPr>
            <w:r>
              <w:rPr>
                <w:rFonts w:ascii="Cambria" w:eastAsia="Cambria" w:hAnsi="Cambria" w:cs="Cambria"/>
                <w:i/>
                <w:color w:val="000000"/>
              </w:rPr>
              <w:t>Most Extreme Differences</w:t>
            </w:r>
          </w:p>
        </w:tc>
        <w:tc>
          <w:tcPr>
            <w:cnfStyle w:val="000001000000" w:firstRow="0" w:lastRow="0" w:firstColumn="0" w:lastColumn="0" w:oddVBand="0" w:evenVBand="1" w:oddHBand="0" w:evenHBand="0" w:firstRowFirstColumn="0" w:firstRowLastColumn="0" w:lastRowFirstColumn="0" w:lastRowLastColumn="0"/>
            <w:tcW w:w="1555" w:type="dxa"/>
          </w:tcPr>
          <w:p w14:paraId="4D0C46EA" w14:textId="77777777" w:rsidR="00AF33FA" w:rsidRDefault="00000000">
            <w:pPr>
              <w:ind w:left="60" w:right="60"/>
              <w:rPr>
                <w:rFonts w:ascii="Cambria" w:eastAsia="Cambria" w:hAnsi="Cambria" w:cs="Cambria"/>
                <w:i/>
                <w:color w:val="000000"/>
              </w:rPr>
            </w:pPr>
            <w:r>
              <w:rPr>
                <w:rFonts w:ascii="Cambria" w:eastAsia="Cambria" w:hAnsi="Cambria" w:cs="Cambria"/>
                <w:i/>
                <w:color w:val="000000"/>
              </w:rPr>
              <w:t>Absolute</w:t>
            </w:r>
          </w:p>
        </w:tc>
        <w:tc>
          <w:tcPr>
            <w:cnfStyle w:val="000010000000" w:firstRow="0" w:lastRow="0" w:firstColumn="0" w:lastColumn="0" w:oddVBand="1" w:evenVBand="0" w:oddHBand="0" w:evenHBand="0" w:firstRowFirstColumn="0" w:firstRowLastColumn="0" w:lastRowFirstColumn="0" w:lastRowLastColumn="0"/>
            <w:tcW w:w="2976" w:type="dxa"/>
          </w:tcPr>
          <w:p w14:paraId="6B097039" w14:textId="77777777" w:rsidR="00AF33FA" w:rsidRDefault="00000000">
            <w:pPr>
              <w:ind w:left="60" w:right="60"/>
              <w:jc w:val="right"/>
              <w:rPr>
                <w:rFonts w:ascii="Cambria" w:eastAsia="Cambria" w:hAnsi="Cambria" w:cs="Cambria"/>
                <w:color w:val="010205"/>
              </w:rPr>
            </w:pPr>
            <w:r>
              <w:rPr>
                <w:rFonts w:ascii="Cambria" w:eastAsia="Cambria" w:hAnsi="Cambria" w:cs="Cambria"/>
                <w:color w:val="010205"/>
              </w:rPr>
              <w:t>,085</w:t>
            </w:r>
          </w:p>
        </w:tc>
      </w:tr>
      <w:tr w:rsidR="00AF33FA" w14:paraId="11FABD1E" w14:textId="77777777" w:rsidTr="00AF33FA">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701" w:type="dxa"/>
            <w:vMerge/>
          </w:tcPr>
          <w:p w14:paraId="337B924A" w14:textId="77777777" w:rsidR="00AF33FA" w:rsidRDefault="00AF33FA">
            <w:pPr>
              <w:pBdr>
                <w:top w:val="nil"/>
                <w:left w:val="nil"/>
                <w:bottom w:val="nil"/>
                <w:right w:val="nil"/>
                <w:between w:val="nil"/>
              </w:pBdr>
              <w:spacing w:line="276" w:lineRule="auto"/>
              <w:rPr>
                <w:rFonts w:ascii="Cambria" w:eastAsia="Cambria" w:hAnsi="Cambria" w:cs="Cambria"/>
                <w:color w:val="010205"/>
              </w:rPr>
            </w:pPr>
          </w:p>
        </w:tc>
        <w:tc>
          <w:tcPr>
            <w:cnfStyle w:val="000001000000" w:firstRow="0" w:lastRow="0" w:firstColumn="0" w:lastColumn="0" w:oddVBand="0" w:evenVBand="1" w:oddHBand="0" w:evenHBand="0" w:firstRowFirstColumn="0" w:firstRowLastColumn="0" w:lastRowFirstColumn="0" w:lastRowLastColumn="0"/>
            <w:tcW w:w="1555" w:type="dxa"/>
          </w:tcPr>
          <w:p w14:paraId="26A7FED8" w14:textId="77777777" w:rsidR="00AF33FA" w:rsidRDefault="00000000">
            <w:pPr>
              <w:ind w:left="60" w:right="60"/>
              <w:rPr>
                <w:rFonts w:ascii="Cambria" w:eastAsia="Cambria" w:hAnsi="Cambria" w:cs="Cambria"/>
                <w:i/>
                <w:color w:val="000000"/>
              </w:rPr>
            </w:pPr>
            <w:r>
              <w:rPr>
                <w:rFonts w:ascii="Cambria" w:eastAsia="Cambria" w:hAnsi="Cambria" w:cs="Cambria"/>
                <w:i/>
                <w:color w:val="000000"/>
              </w:rPr>
              <w:t>Positive</w:t>
            </w:r>
          </w:p>
        </w:tc>
        <w:tc>
          <w:tcPr>
            <w:cnfStyle w:val="000010000000" w:firstRow="0" w:lastRow="0" w:firstColumn="0" w:lastColumn="0" w:oddVBand="1" w:evenVBand="0" w:oddHBand="0" w:evenHBand="0" w:firstRowFirstColumn="0" w:firstRowLastColumn="0" w:lastRowFirstColumn="0" w:lastRowLastColumn="0"/>
            <w:tcW w:w="2976" w:type="dxa"/>
          </w:tcPr>
          <w:p w14:paraId="15E875C5" w14:textId="77777777" w:rsidR="00AF33FA" w:rsidRDefault="00000000">
            <w:pPr>
              <w:ind w:left="60" w:right="60"/>
              <w:jc w:val="right"/>
              <w:rPr>
                <w:rFonts w:ascii="Cambria" w:eastAsia="Cambria" w:hAnsi="Cambria" w:cs="Cambria"/>
                <w:color w:val="010205"/>
              </w:rPr>
            </w:pPr>
            <w:r>
              <w:rPr>
                <w:rFonts w:ascii="Cambria" w:eastAsia="Cambria" w:hAnsi="Cambria" w:cs="Cambria"/>
                <w:color w:val="010205"/>
              </w:rPr>
              <w:t>,054</w:t>
            </w:r>
          </w:p>
        </w:tc>
      </w:tr>
      <w:tr w:rsidR="00AF33FA" w14:paraId="0D831CCF" w14:textId="77777777" w:rsidTr="00AF33FA">
        <w:tc>
          <w:tcPr>
            <w:cnfStyle w:val="000010000000" w:firstRow="0" w:lastRow="0" w:firstColumn="0" w:lastColumn="0" w:oddVBand="1" w:evenVBand="0" w:oddHBand="0" w:evenHBand="0" w:firstRowFirstColumn="0" w:firstRowLastColumn="0" w:lastRowFirstColumn="0" w:lastRowLastColumn="0"/>
            <w:tcW w:w="1701" w:type="dxa"/>
            <w:vMerge/>
          </w:tcPr>
          <w:p w14:paraId="5B35E45D" w14:textId="77777777" w:rsidR="00AF33FA" w:rsidRDefault="00AF33FA">
            <w:pPr>
              <w:pBdr>
                <w:top w:val="nil"/>
                <w:left w:val="nil"/>
                <w:bottom w:val="nil"/>
                <w:right w:val="nil"/>
                <w:between w:val="nil"/>
              </w:pBdr>
              <w:spacing w:line="276" w:lineRule="auto"/>
              <w:rPr>
                <w:rFonts w:ascii="Cambria" w:eastAsia="Cambria" w:hAnsi="Cambria" w:cs="Cambria"/>
                <w:color w:val="010205"/>
              </w:rPr>
            </w:pPr>
          </w:p>
        </w:tc>
        <w:tc>
          <w:tcPr>
            <w:cnfStyle w:val="000001000000" w:firstRow="0" w:lastRow="0" w:firstColumn="0" w:lastColumn="0" w:oddVBand="0" w:evenVBand="1" w:oddHBand="0" w:evenHBand="0" w:firstRowFirstColumn="0" w:firstRowLastColumn="0" w:lastRowFirstColumn="0" w:lastRowLastColumn="0"/>
            <w:tcW w:w="1555" w:type="dxa"/>
          </w:tcPr>
          <w:p w14:paraId="3D86B407" w14:textId="77777777" w:rsidR="00AF33FA" w:rsidRDefault="00000000">
            <w:pPr>
              <w:ind w:left="60" w:right="60"/>
              <w:rPr>
                <w:rFonts w:ascii="Cambria" w:eastAsia="Cambria" w:hAnsi="Cambria" w:cs="Cambria"/>
                <w:i/>
                <w:color w:val="000000"/>
              </w:rPr>
            </w:pPr>
            <w:r>
              <w:rPr>
                <w:rFonts w:ascii="Cambria" w:eastAsia="Cambria" w:hAnsi="Cambria" w:cs="Cambria"/>
                <w:i/>
                <w:color w:val="000000"/>
              </w:rPr>
              <w:t>Negative</w:t>
            </w:r>
          </w:p>
        </w:tc>
        <w:tc>
          <w:tcPr>
            <w:cnfStyle w:val="000010000000" w:firstRow="0" w:lastRow="0" w:firstColumn="0" w:lastColumn="0" w:oddVBand="1" w:evenVBand="0" w:oddHBand="0" w:evenHBand="0" w:firstRowFirstColumn="0" w:firstRowLastColumn="0" w:lastRowFirstColumn="0" w:lastRowLastColumn="0"/>
            <w:tcW w:w="2976" w:type="dxa"/>
          </w:tcPr>
          <w:p w14:paraId="73B54E20" w14:textId="77777777" w:rsidR="00AF33FA" w:rsidRDefault="00000000">
            <w:pPr>
              <w:ind w:left="60" w:right="60"/>
              <w:jc w:val="right"/>
              <w:rPr>
                <w:rFonts w:ascii="Cambria" w:eastAsia="Cambria" w:hAnsi="Cambria" w:cs="Cambria"/>
                <w:color w:val="010205"/>
              </w:rPr>
            </w:pPr>
            <w:r>
              <w:rPr>
                <w:rFonts w:ascii="Cambria" w:eastAsia="Cambria" w:hAnsi="Cambria" w:cs="Cambria"/>
                <w:color w:val="010205"/>
              </w:rPr>
              <w:t>-,085</w:t>
            </w:r>
          </w:p>
        </w:tc>
      </w:tr>
      <w:tr w:rsidR="00AF33FA" w14:paraId="00ED874F" w14:textId="77777777" w:rsidTr="00AF33FA">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256" w:type="dxa"/>
            <w:gridSpan w:val="2"/>
          </w:tcPr>
          <w:p w14:paraId="79F4FC59" w14:textId="77777777" w:rsidR="00AF33FA" w:rsidRDefault="00000000">
            <w:pPr>
              <w:ind w:left="60" w:right="60"/>
              <w:rPr>
                <w:rFonts w:ascii="Cambria" w:eastAsia="Cambria" w:hAnsi="Cambria" w:cs="Cambria"/>
                <w:i/>
                <w:color w:val="000000"/>
              </w:rPr>
            </w:pPr>
            <w:r>
              <w:rPr>
                <w:rFonts w:ascii="Cambria" w:eastAsia="Cambria" w:hAnsi="Cambria" w:cs="Cambria"/>
                <w:i/>
                <w:color w:val="000000"/>
              </w:rPr>
              <w:t>Test Statistic</w:t>
            </w:r>
          </w:p>
        </w:tc>
        <w:tc>
          <w:tcPr>
            <w:cnfStyle w:val="000001000000" w:firstRow="0" w:lastRow="0" w:firstColumn="0" w:lastColumn="0" w:oddVBand="0" w:evenVBand="1" w:oddHBand="0" w:evenHBand="0" w:firstRowFirstColumn="0" w:firstRowLastColumn="0" w:lastRowFirstColumn="0" w:lastRowLastColumn="0"/>
            <w:tcW w:w="2976" w:type="dxa"/>
          </w:tcPr>
          <w:p w14:paraId="4681E9A7" w14:textId="77777777" w:rsidR="00AF33FA" w:rsidRDefault="00000000">
            <w:pPr>
              <w:ind w:left="60" w:right="60"/>
              <w:jc w:val="right"/>
              <w:rPr>
                <w:rFonts w:ascii="Cambria" w:eastAsia="Cambria" w:hAnsi="Cambria" w:cs="Cambria"/>
                <w:color w:val="010205"/>
              </w:rPr>
            </w:pPr>
            <w:r>
              <w:rPr>
                <w:rFonts w:ascii="Cambria" w:eastAsia="Cambria" w:hAnsi="Cambria" w:cs="Cambria"/>
                <w:color w:val="010205"/>
              </w:rPr>
              <w:t>,085</w:t>
            </w:r>
          </w:p>
        </w:tc>
      </w:tr>
      <w:tr w:rsidR="00AF33FA" w14:paraId="5C6BF781" w14:textId="77777777" w:rsidTr="00AF33FA">
        <w:tc>
          <w:tcPr>
            <w:cnfStyle w:val="000010000000" w:firstRow="0" w:lastRow="0" w:firstColumn="0" w:lastColumn="0" w:oddVBand="1" w:evenVBand="0" w:oddHBand="0" w:evenHBand="0" w:firstRowFirstColumn="0" w:firstRowLastColumn="0" w:lastRowFirstColumn="0" w:lastRowLastColumn="0"/>
            <w:tcW w:w="3256" w:type="dxa"/>
            <w:gridSpan w:val="2"/>
          </w:tcPr>
          <w:p w14:paraId="336C9ACC" w14:textId="77777777" w:rsidR="00AF33FA" w:rsidRDefault="00000000">
            <w:pPr>
              <w:ind w:left="60" w:right="60"/>
              <w:rPr>
                <w:rFonts w:ascii="Cambria" w:eastAsia="Cambria" w:hAnsi="Cambria" w:cs="Cambria"/>
                <w:i/>
                <w:color w:val="000000"/>
              </w:rPr>
            </w:pPr>
            <w:r>
              <w:rPr>
                <w:rFonts w:ascii="Cambria" w:eastAsia="Cambria" w:hAnsi="Cambria" w:cs="Cambria"/>
                <w:i/>
                <w:color w:val="000000"/>
              </w:rPr>
              <w:t>Asymp. Sig. (2-tailed)</w:t>
            </w:r>
          </w:p>
        </w:tc>
        <w:tc>
          <w:tcPr>
            <w:cnfStyle w:val="000001000000" w:firstRow="0" w:lastRow="0" w:firstColumn="0" w:lastColumn="0" w:oddVBand="0" w:evenVBand="1" w:oddHBand="0" w:evenHBand="0" w:firstRowFirstColumn="0" w:firstRowLastColumn="0" w:lastRowFirstColumn="0" w:lastRowLastColumn="0"/>
            <w:tcW w:w="2976" w:type="dxa"/>
          </w:tcPr>
          <w:p w14:paraId="687B4752" w14:textId="77777777" w:rsidR="00AF33FA" w:rsidRDefault="00000000">
            <w:pPr>
              <w:ind w:left="60" w:right="60"/>
              <w:jc w:val="right"/>
              <w:rPr>
                <w:rFonts w:ascii="Cambria" w:eastAsia="Cambria" w:hAnsi="Cambria" w:cs="Cambria"/>
                <w:color w:val="010205"/>
              </w:rPr>
            </w:pPr>
            <w:r>
              <w:rPr>
                <w:rFonts w:ascii="Cambria" w:eastAsia="Cambria" w:hAnsi="Cambria" w:cs="Cambria"/>
                <w:color w:val="010205"/>
              </w:rPr>
              <w:t>,</w:t>
            </w:r>
            <w:r>
              <w:rPr>
                <w:rFonts w:ascii="Cambria" w:eastAsia="Cambria" w:hAnsi="Cambria" w:cs="Cambria"/>
                <w:b/>
                <w:color w:val="010205"/>
              </w:rPr>
              <w:t>071</w:t>
            </w:r>
            <w:r>
              <w:rPr>
                <w:rFonts w:ascii="Cambria" w:eastAsia="Cambria" w:hAnsi="Cambria" w:cs="Cambria"/>
                <w:b/>
                <w:color w:val="010205"/>
                <w:vertAlign w:val="superscript"/>
              </w:rPr>
              <w:t>c</w:t>
            </w:r>
          </w:p>
        </w:tc>
      </w:tr>
    </w:tbl>
    <w:p w14:paraId="350308CC" w14:textId="77777777" w:rsidR="00AF33FA" w:rsidRDefault="00AF33FA">
      <w:pPr>
        <w:widowControl/>
        <w:pBdr>
          <w:top w:val="nil"/>
          <w:left w:val="nil"/>
          <w:bottom w:val="nil"/>
          <w:right w:val="nil"/>
          <w:between w:val="nil"/>
        </w:pBdr>
        <w:ind w:left="720"/>
        <w:jc w:val="both"/>
        <w:rPr>
          <w:rFonts w:ascii="Cambria" w:eastAsia="Cambria" w:hAnsi="Cambria" w:cs="Cambria"/>
          <w:color w:val="000000"/>
        </w:rPr>
      </w:pPr>
    </w:p>
    <w:p w14:paraId="50755A64" w14:textId="77777777" w:rsidR="00AF33FA" w:rsidRDefault="00AF33FA">
      <w:pPr>
        <w:spacing w:before="120"/>
        <w:jc w:val="both"/>
        <w:rPr>
          <w:rFonts w:ascii="Cambria" w:eastAsia="Cambria" w:hAnsi="Cambria" w:cs="Cambria"/>
          <w:b/>
          <w:sz w:val="26"/>
          <w:szCs w:val="26"/>
        </w:rPr>
      </w:pPr>
    </w:p>
    <w:p w14:paraId="411997D4" w14:textId="77777777" w:rsidR="00AF33FA" w:rsidRDefault="00AF33FA">
      <w:pPr>
        <w:spacing w:before="120"/>
        <w:jc w:val="both"/>
        <w:rPr>
          <w:rFonts w:ascii="Cambria" w:eastAsia="Cambria" w:hAnsi="Cambria" w:cs="Cambria"/>
          <w:b/>
          <w:sz w:val="26"/>
          <w:szCs w:val="26"/>
        </w:rPr>
      </w:pPr>
    </w:p>
    <w:p w14:paraId="0DE27044" w14:textId="77777777" w:rsidR="00AF33FA" w:rsidRDefault="00AF33FA">
      <w:pPr>
        <w:spacing w:before="120"/>
        <w:jc w:val="both"/>
        <w:rPr>
          <w:rFonts w:ascii="Cambria" w:eastAsia="Cambria" w:hAnsi="Cambria" w:cs="Cambria"/>
          <w:b/>
          <w:sz w:val="26"/>
          <w:szCs w:val="26"/>
        </w:rPr>
      </w:pPr>
    </w:p>
    <w:p w14:paraId="42F9A8C9" w14:textId="77777777" w:rsidR="00AF33FA" w:rsidRDefault="00AF33FA">
      <w:pPr>
        <w:spacing w:before="120"/>
        <w:jc w:val="both"/>
        <w:rPr>
          <w:rFonts w:ascii="Cambria" w:eastAsia="Cambria" w:hAnsi="Cambria" w:cs="Cambria"/>
          <w:b/>
          <w:sz w:val="26"/>
          <w:szCs w:val="26"/>
        </w:rPr>
      </w:pPr>
    </w:p>
    <w:p w14:paraId="7ECCF6D1" w14:textId="77777777" w:rsidR="00AF33FA" w:rsidRDefault="00AF33FA">
      <w:pPr>
        <w:spacing w:before="120"/>
        <w:jc w:val="both"/>
        <w:rPr>
          <w:rFonts w:ascii="Cambria" w:eastAsia="Cambria" w:hAnsi="Cambria" w:cs="Cambria"/>
          <w:b/>
          <w:sz w:val="26"/>
          <w:szCs w:val="26"/>
        </w:rPr>
      </w:pPr>
    </w:p>
    <w:p w14:paraId="18259AED" w14:textId="77777777" w:rsidR="00AF33FA" w:rsidRDefault="00AF33FA">
      <w:pPr>
        <w:spacing w:before="120"/>
        <w:jc w:val="both"/>
        <w:rPr>
          <w:rFonts w:ascii="Cambria" w:eastAsia="Cambria" w:hAnsi="Cambria" w:cs="Cambria"/>
          <w:b/>
          <w:sz w:val="26"/>
          <w:szCs w:val="26"/>
        </w:rPr>
      </w:pPr>
    </w:p>
    <w:p w14:paraId="75B53842" w14:textId="77777777" w:rsidR="00AF33FA" w:rsidRDefault="00AF33FA">
      <w:pPr>
        <w:spacing w:before="120" w:line="276" w:lineRule="auto"/>
        <w:jc w:val="both"/>
        <w:rPr>
          <w:rFonts w:ascii="Cambria" w:eastAsia="Cambria" w:hAnsi="Cambria" w:cs="Cambria"/>
          <w:b/>
          <w:sz w:val="26"/>
          <w:szCs w:val="26"/>
        </w:rPr>
      </w:pPr>
    </w:p>
    <w:p w14:paraId="443C24BA" w14:textId="77777777" w:rsidR="00AF33FA" w:rsidRDefault="00000000">
      <w:pPr>
        <w:pBdr>
          <w:top w:val="nil"/>
          <w:left w:val="nil"/>
          <w:bottom w:val="nil"/>
          <w:right w:val="nil"/>
          <w:between w:val="nil"/>
        </w:pBdr>
        <w:spacing w:line="276" w:lineRule="auto"/>
        <w:ind w:left="720"/>
        <w:jc w:val="both"/>
        <w:rPr>
          <w:rFonts w:ascii="Cambria" w:eastAsia="Cambria" w:hAnsi="Cambria" w:cs="Cambria"/>
          <w:color w:val="000000"/>
        </w:rPr>
      </w:pPr>
      <w:r>
        <w:rPr>
          <w:rFonts w:ascii="Cambria" w:eastAsia="Cambria" w:hAnsi="Cambria" w:cs="Cambria"/>
          <w:b/>
          <w:color w:val="000000"/>
          <w:sz w:val="26"/>
          <w:szCs w:val="26"/>
        </w:rPr>
        <w:tab/>
      </w:r>
      <w:r>
        <w:rPr>
          <w:rFonts w:ascii="Cambria" w:eastAsia="Cambria" w:hAnsi="Cambria" w:cs="Cambria"/>
          <w:b/>
          <w:color w:val="000000"/>
          <w:sz w:val="26"/>
          <w:szCs w:val="26"/>
        </w:rPr>
        <w:tab/>
      </w:r>
      <w:r>
        <w:rPr>
          <w:rFonts w:ascii="Cambria" w:eastAsia="Cambria" w:hAnsi="Cambria" w:cs="Cambria"/>
          <w:color w:val="000000"/>
        </w:rPr>
        <w:t>Sumber: Hasil Penelitian, 2025</w:t>
      </w:r>
    </w:p>
    <w:p w14:paraId="5259CB03" w14:textId="77777777" w:rsidR="00AF33FA" w:rsidRDefault="00AF33FA">
      <w:pPr>
        <w:pBdr>
          <w:top w:val="nil"/>
          <w:left w:val="nil"/>
          <w:bottom w:val="nil"/>
          <w:right w:val="nil"/>
          <w:between w:val="nil"/>
        </w:pBdr>
        <w:spacing w:line="276" w:lineRule="auto"/>
        <w:ind w:left="720"/>
        <w:jc w:val="both"/>
        <w:rPr>
          <w:rFonts w:ascii="Cambria" w:eastAsia="Cambria" w:hAnsi="Cambria" w:cs="Cambria"/>
          <w:color w:val="000000"/>
        </w:rPr>
      </w:pPr>
    </w:p>
    <w:p w14:paraId="59CE0AF4" w14:textId="77777777" w:rsidR="00AF33FA" w:rsidRDefault="00000000">
      <w:pPr>
        <w:numPr>
          <w:ilvl w:val="0"/>
          <w:numId w:val="8"/>
        </w:numPr>
        <w:pBdr>
          <w:top w:val="nil"/>
          <w:left w:val="nil"/>
          <w:bottom w:val="nil"/>
          <w:right w:val="nil"/>
          <w:between w:val="nil"/>
        </w:pBdr>
        <w:spacing w:line="276" w:lineRule="auto"/>
        <w:jc w:val="both"/>
        <w:rPr>
          <w:rFonts w:ascii="Cambria" w:eastAsia="Cambria" w:hAnsi="Cambria" w:cs="Cambria"/>
          <w:b/>
          <w:color w:val="000000"/>
          <w:sz w:val="26"/>
          <w:szCs w:val="26"/>
        </w:rPr>
      </w:pPr>
      <w:r>
        <w:rPr>
          <w:rFonts w:ascii="Cambria" w:eastAsia="Cambria" w:hAnsi="Cambria" w:cs="Cambria"/>
          <w:b/>
          <w:color w:val="000000"/>
          <w:sz w:val="26"/>
          <w:szCs w:val="26"/>
        </w:rPr>
        <w:t>Regresi Linear Berganda</w:t>
      </w:r>
    </w:p>
    <w:p w14:paraId="3A44C9D1" w14:textId="7BFF285F" w:rsidR="008A60A5" w:rsidRDefault="00000000" w:rsidP="008A60A5">
      <w:pPr>
        <w:widowControl/>
        <w:pBdr>
          <w:top w:val="nil"/>
          <w:left w:val="nil"/>
          <w:bottom w:val="nil"/>
          <w:right w:val="nil"/>
          <w:between w:val="nil"/>
        </w:pBdr>
        <w:spacing w:after="240"/>
        <w:ind w:left="720"/>
        <w:jc w:val="both"/>
        <w:rPr>
          <w:rFonts w:ascii="Cambria" w:eastAsia="Cambria" w:hAnsi="Cambria" w:cs="Cambria"/>
          <w:color w:val="000000"/>
        </w:rPr>
      </w:pPr>
      <w:r>
        <w:rPr>
          <w:rFonts w:ascii="Cambria" w:eastAsia="Cambria" w:hAnsi="Cambria" w:cs="Cambria"/>
          <w:color w:val="000000"/>
        </w:rPr>
        <w:t>Hasil analisis regresi menghasilkan persamaan: Y = 6,128 + 0,479X₁ + 0,463X₂, di mana Y adalah Minat Berkunjung, X₁ adalah Harga, dan X₂ adalah Daya Tarik Tempat. Persamaan ini menunjukkan bahwa tanpa adanya pengaruh dari harga dan daya tarik, minat berkunjung tetap berada pada angka dasar sebesar 6,128. Setiap peningkatan satu satuan pada variabel Harga akan meningkatkan minat berkunjung sebesar 0,479, sementara peningkatan satu satuan pada Daya Tarik Tempat akan menaikkan minat sebesar 0,463, dengan asumsi variabel lainnya tetap. Lebih lanjut, nilai signifikansi untuk kedua variabel adalah 0,000, yang berarti Harga dan Daya Tarik Tempat berpengaruh secara signifikan terhadap Minat Berkunjung. Meskipun keduanya penting, hasil standardized coefficients (Beta) menunjukkan bahwa Daya Tarik Tempat memiliki pengaruh yang lebih dominan (β = 0,500) dibandingkan Harga (β = 0,394). Dengan demikian, dapat disimpulkan bahwa semakin menarik suatu destinasi wisata, semakin tinggi pula minat seseorang untuk berkunjung, meskipun faktor harga juga tetap berkontribusi dalam keputusan tersebut.</w:t>
      </w:r>
    </w:p>
    <w:p w14:paraId="6A694029" w14:textId="77777777" w:rsidR="00AF33FA" w:rsidRDefault="00000000">
      <w:pPr>
        <w:pBdr>
          <w:top w:val="nil"/>
          <w:left w:val="nil"/>
          <w:bottom w:val="nil"/>
          <w:right w:val="nil"/>
          <w:between w:val="nil"/>
        </w:pBdr>
        <w:ind w:left="2160" w:firstLine="720"/>
        <w:rPr>
          <w:rFonts w:ascii="Cambria" w:eastAsia="Cambria" w:hAnsi="Cambria" w:cs="Cambria"/>
          <w:b/>
          <w:color w:val="000000"/>
        </w:rPr>
      </w:pPr>
      <w:bookmarkStart w:id="4" w:name="_a8ieuh58k66" w:colFirst="0" w:colLast="0"/>
      <w:bookmarkEnd w:id="4"/>
      <w:r>
        <w:rPr>
          <w:rFonts w:ascii="Cambria" w:eastAsia="Cambria" w:hAnsi="Cambria" w:cs="Cambria"/>
          <w:b/>
          <w:color w:val="000000"/>
        </w:rPr>
        <w:lastRenderedPageBreak/>
        <w:t>Tabel 4. 4 Hasil Regresi Linear Berganda</w:t>
      </w:r>
    </w:p>
    <w:tbl>
      <w:tblPr>
        <w:tblStyle w:val="a6"/>
        <w:tblW w:w="8132" w:type="dxa"/>
        <w:tblInd w:w="7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19"/>
        <w:gridCol w:w="1501"/>
        <w:gridCol w:w="1338"/>
        <w:gridCol w:w="1338"/>
        <w:gridCol w:w="1778"/>
        <w:gridCol w:w="851"/>
        <w:gridCol w:w="907"/>
      </w:tblGrid>
      <w:tr w:rsidR="00AF33FA" w14:paraId="46EDDE35" w14:textId="77777777">
        <w:tc>
          <w:tcPr>
            <w:tcW w:w="8132" w:type="dxa"/>
            <w:gridSpan w:val="7"/>
            <w:vAlign w:val="center"/>
          </w:tcPr>
          <w:p w14:paraId="62CF549C" w14:textId="77777777" w:rsidR="00AF33FA" w:rsidRDefault="00000000">
            <w:pPr>
              <w:ind w:left="60" w:right="60"/>
              <w:jc w:val="center"/>
              <w:rPr>
                <w:rFonts w:ascii="Cambria" w:eastAsia="Cambria" w:hAnsi="Cambria" w:cs="Cambria"/>
                <w:color w:val="010205"/>
              </w:rPr>
            </w:pPr>
            <w:r>
              <w:rPr>
                <w:rFonts w:ascii="Cambria" w:eastAsia="Cambria" w:hAnsi="Cambria" w:cs="Cambria"/>
                <w:b/>
                <w:color w:val="010205"/>
              </w:rPr>
              <w:t>Coefficients</w:t>
            </w:r>
            <w:r>
              <w:rPr>
                <w:rFonts w:ascii="Cambria" w:eastAsia="Cambria" w:hAnsi="Cambria" w:cs="Cambria"/>
                <w:b/>
                <w:color w:val="010205"/>
                <w:vertAlign w:val="superscript"/>
              </w:rPr>
              <w:t>a</w:t>
            </w:r>
          </w:p>
        </w:tc>
      </w:tr>
      <w:tr w:rsidR="00AF33FA" w14:paraId="6F73FE69" w14:textId="77777777">
        <w:tc>
          <w:tcPr>
            <w:tcW w:w="1920" w:type="dxa"/>
            <w:gridSpan w:val="2"/>
            <w:vMerge w:val="restart"/>
            <w:vAlign w:val="center"/>
          </w:tcPr>
          <w:p w14:paraId="2E72628F" w14:textId="77777777" w:rsidR="00AF33FA" w:rsidRDefault="00000000">
            <w:pPr>
              <w:ind w:left="60" w:right="60"/>
              <w:jc w:val="center"/>
              <w:rPr>
                <w:rFonts w:ascii="Cambria" w:eastAsia="Cambria" w:hAnsi="Cambria" w:cs="Cambria"/>
                <w:i/>
                <w:color w:val="000000"/>
              </w:rPr>
            </w:pPr>
            <w:r>
              <w:rPr>
                <w:rFonts w:ascii="Cambria" w:eastAsia="Cambria" w:hAnsi="Cambria" w:cs="Cambria"/>
                <w:i/>
                <w:color w:val="000000"/>
              </w:rPr>
              <w:t>Model</w:t>
            </w:r>
          </w:p>
        </w:tc>
        <w:tc>
          <w:tcPr>
            <w:tcW w:w="2676" w:type="dxa"/>
            <w:gridSpan w:val="2"/>
            <w:vAlign w:val="center"/>
          </w:tcPr>
          <w:p w14:paraId="753BD07A" w14:textId="77777777" w:rsidR="00AF33FA" w:rsidRDefault="00000000">
            <w:pPr>
              <w:ind w:left="60" w:right="60"/>
              <w:jc w:val="center"/>
              <w:rPr>
                <w:rFonts w:ascii="Cambria" w:eastAsia="Cambria" w:hAnsi="Cambria" w:cs="Cambria"/>
                <w:i/>
                <w:color w:val="000000"/>
              </w:rPr>
            </w:pPr>
            <w:r>
              <w:rPr>
                <w:rFonts w:ascii="Cambria" w:eastAsia="Cambria" w:hAnsi="Cambria" w:cs="Cambria"/>
                <w:i/>
                <w:color w:val="000000"/>
              </w:rPr>
              <w:t>Unstandardized Coefficients</w:t>
            </w:r>
          </w:p>
        </w:tc>
        <w:tc>
          <w:tcPr>
            <w:tcW w:w="1778" w:type="dxa"/>
            <w:vAlign w:val="center"/>
          </w:tcPr>
          <w:p w14:paraId="12B9D1EF" w14:textId="77777777" w:rsidR="00AF33FA" w:rsidRDefault="00000000">
            <w:pPr>
              <w:ind w:left="60" w:right="60"/>
              <w:jc w:val="center"/>
              <w:rPr>
                <w:rFonts w:ascii="Cambria" w:eastAsia="Cambria" w:hAnsi="Cambria" w:cs="Cambria"/>
                <w:i/>
                <w:color w:val="000000"/>
              </w:rPr>
            </w:pPr>
            <w:r>
              <w:rPr>
                <w:rFonts w:ascii="Cambria" w:eastAsia="Cambria" w:hAnsi="Cambria" w:cs="Cambria"/>
                <w:i/>
                <w:color w:val="000000"/>
              </w:rPr>
              <w:t>Standardized Coefficients</w:t>
            </w:r>
          </w:p>
        </w:tc>
        <w:tc>
          <w:tcPr>
            <w:tcW w:w="851" w:type="dxa"/>
            <w:vMerge w:val="restart"/>
            <w:vAlign w:val="center"/>
          </w:tcPr>
          <w:p w14:paraId="7DB769CE" w14:textId="77777777" w:rsidR="00AF33FA" w:rsidRDefault="00000000">
            <w:pPr>
              <w:ind w:left="60" w:right="60"/>
              <w:jc w:val="center"/>
              <w:rPr>
                <w:rFonts w:ascii="Cambria" w:eastAsia="Cambria" w:hAnsi="Cambria" w:cs="Cambria"/>
                <w:i/>
                <w:color w:val="264A60"/>
              </w:rPr>
            </w:pPr>
            <w:r>
              <w:rPr>
                <w:rFonts w:ascii="Cambria" w:eastAsia="Cambria" w:hAnsi="Cambria" w:cs="Cambria"/>
                <w:i/>
                <w:color w:val="264A60"/>
              </w:rPr>
              <w:t>T</w:t>
            </w:r>
          </w:p>
        </w:tc>
        <w:tc>
          <w:tcPr>
            <w:tcW w:w="907" w:type="dxa"/>
            <w:vMerge w:val="restart"/>
            <w:vAlign w:val="center"/>
          </w:tcPr>
          <w:p w14:paraId="0062F595" w14:textId="77777777" w:rsidR="00AF33FA" w:rsidRDefault="00000000">
            <w:pPr>
              <w:ind w:left="60" w:right="60"/>
              <w:jc w:val="center"/>
              <w:rPr>
                <w:rFonts w:ascii="Cambria" w:eastAsia="Cambria" w:hAnsi="Cambria" w:cs="Cambria"/>
                <w:i/>
                <w:color w:val="264A60"/>
              </w:rPr>
            </w:pPr>
            <w:r>
              <w:rPr>
                <w:rFonts w:ascii="Cambria" w:eastAsia="Cambria" w:hAnsi="Cambria" w:cs="Cambria"/>
                <w:i/>
                <w:color w:val="264A60"/>
              </w:rPr>
              <w:t>Sig.</w:t>
            </w:r>
          </w:p>
        </w:tc>
      </w:tr>
      <w:tr w:rsidR="00AF33FA" w14:paraId="59FB07B0" w14:textId="77777777">
        <w:tc>
          <w:tcPr>
            <w:tcW w:w="1920" w:type="dxa"/>
            <w:gridSpan w:val="2"/>
            <w:vMerge/>
            <w:vAlign w:val="center"/>
          </w:tcPr>
          <w:p w14:paraId="4FF40592" w14:textId="77777777" w:rsidR="00AF33FA" w:rsidRDefault="00AF33FA">
            <w:pPr>
              <w:pBdr>
                <w:top w:val="nil"/>
                <w:left w:val="nil"/>
                <w:bottom w:val="nil"/>
                <w:right w:val="nil"/>
                <w:between w:val="nil"/>
              </w:pBdr>
              <w:spacing w:line="276" w:lineRule="auto"/>
              <w:ind w:right="0"/>
              <w:rPr>
                <w:rFonts w:ascii="Cambria" w:eastAsia="Cambria" w:hAnsi="Cambria" w:cs="Cambria"/>
                <w:i/>
                <w:color w:val="264A60"/>
              </w:rPr>
            </w:pPr>
          </w:p>
        </w:tc>
        <w:tc>
          <w:tcPr>
            <w:tcW w:w="1338" w:type="dxa"/>
            <w:vAlign w:val="center"/>
          </w:tcPr>
          <w:p w14:paraId="5F868AD4" w14:textId="77777777" w:rsidR="00AF33FA" w:rsidRDefault="00000000">
            <w:pPr>
              <w:ind w:left="60" w:right="60"/>
              <w:jc w:val="center"/>
              <w:rPr>
                <w:rFonts w:ascii="Cambria" w:eastAsia="Cambria" w:hAnsi="Cambria" w:cs="Cambria"/>
                <w:color w:val="000000"/>
              </w:rPr>
            </w:pPr>
            <w:r>
              <w:rPr>
                <w:rFonts w:ascii="Cambria" w:eastAsia="Cambria" w:hAnsi="Cambria" w:cs="Cambria"/>
                <w:color w:val="000000"/>
              </w:rPr>
              <w:t>B</w:t>
            </w:r>
          </w:p>
        </w:tc>
        <w:tc>
          <w:tcPr>
            <w:tcW w:w="1338" w:type="dxa"/>
            <w:vAlign w:val="center"/>
          </w:tcPr>
          <w:p w14:paraId="4788CA38" w14:textId="77777777" w:rsidR="00AF33FA" w:rsidRDefault="00000000">
            <w:pPr>
              <w:ind w:left="60" w:right="60"/>
              <w:jc w:val="center"/>
              <w:rPr>
                <w:rFonts w:ascii="Cambria" w:eastAsia="Cambria" w:hAnsi="Cambria" w:cs="Cambria"/>
                <w:i/>
                <w:color w:val="000000"/>
              </w:rPr>
            </w:pPr>
            <w:r>
              <w:rPr>
                <w:rFonts w:ascii="Cambria" w:eastAsia="Cambria" w:hAnsi="Cambria" w:cs="Cambria"/>
                <w:i/>
                <w:color w:val="000000"/>
              </w:rPr>
              <w:t>Std. Error</w:t>
            </w:r>
          </w:p>
        </w:tc>
        <w:tc>
          <w:tcPr>
            <w:tcW w:w="1778" w:type="dxa"/>
            <w:vAlign w:val="center"/>
          </w:tcPr>
          <w:p w14:paraId="65C2B310" w14:textId="77777777" w:rsidR="00AF33FA" w:rsidRDefault="00000000">
            <w:pPr>
              <w:ind w:left="60" w:right="60"/>
              <w:jc w:val="center"/>
              <w:rPr>
                <w:rFonts w:ascii="Cambria" w:eastAsia="Cambria" w:hAnsi="Cambria" w:cs="Cambria"/>
                <w:color w:val="000000"/>
              </w:rPr>
            </w:pPr>
            <w:r>
              <w:rPr>
                <w:rFonts w:ascii="Cambria" w:eastAsia="Cambria" w:hAnsi="Cambria" w:cs="Cambria"/>
                <w:color w:val="000000"/>
              </w:rPr>
              <w:t>Beta</w:t>
            </w:r>
          </w:p>
        </w:tc>
        <w:tc>
          <w:tcPr>
            <w:tcW w:w="851" w:type="dxa"/>
            <w:vMerge/>
            <w:vAlign w:val="center"/>
          </w:tcPr>
          <w:p w14:paraId="795C5C27" w14:textId="77777777" w:rsidR="00AF33FA" w:rsidRDefault="00AF33FA">
            <w:pPr>
              <w:pBdr>
                <w:top w:val="nil"/>
                <w:left w:val="nil"/>
                <w:bottom w:val="nil"/>
                <w:right w:val="nil"/>
                <w:between w:val="nil"/>
              </w:pBdr>
              <w:spacing w:line="276" w:lineRule="auto"/>
              <w:ind w:right="0"/>
              <w:rPr>
                <w:rFonts w:ascii="Cambria" w:eastAsia="Cambria" w:hAnsi="Cambria" w:cs="Cambria"/>
                <w:color w:val="000000"/>
              </w:rPr>
            </w:pPr>
          </w:p>
        </w:tc>
        <w:tc>
          <w:tcPr>
            <w:tcW w:w="907" w:type="dxa"/>
            <w:vMerge/>
            <w:vAlign w:val="center"/>
          </w:tcPr>
          <w:p w14:paraId="67484139" w14:textId="77777777" w:rsidR="00AF33FA" w:rsidRDefault="00AF33FA">
            <w:pPr>
              <w:pBdr>
                <w:top w:val="nil"/>
                <w:left w:val="nil"/>
                <w:bottom w:val="nil"/>
                <w:right w:val="nil"/>
                <w:between w:val="nil"/>
              </w:pBdr>
              <w:spacing w:line="276" w:lineRule="auto"/>
              <w:ind w:right="0"/>
              <w:rPr>
                <w:rFonts w:ascii="Cambria" w:eastAsia="Cambria" w:hAnsi="Cambria" w:cs="Cambria"/>
                <w:color w:val="000000"/>
              </w:rPr>
            </w:pPr>
          </w:p>
        </w:tc>
      </w:tr>
      <w:tr w:rsidR="00AF33FA" w14:paraId="0E26A725" w14:textId="77777777">
        <w:tc>
          <w:tcPr>
            <w:tcW w:w="419" w:type="dxa"/>
            <w:vMerge w:val="restart"/>
            <w:vAlign w:val="center"/>
          </w:tcPr>
          <w:p w14:paraId="0E62DEEE" w14:textId="77777777" w:rsidR="00AF33FA" w:rsidRDefault="00000000">
            <w:pPr>
              <w:ind w:left="60" w:right="60"/>
              <w:jc w:val="center"/>
              <w:rPr>
                <w:rFonts w:ascii="Cambria" w:eastAsia="Cambria" w:hAnsi="Cambria" w:cs="Cambria"/>
                <w:color w:val="000000"/>
              </w:rPr>
            </w:pPr>
            <w:r>
              <w:rPr>
                <w:rFonts w:ascii="Cambria" w:eastAsia="Cambria" w:hAnsi="Cambria" w:cs="Cambria"/>
                <w:color w:val="000000"/>
              </w:rPr>
              <w:t>1</w:t>
            </w:r>
          </w:p>
        </w:tc>
        <w:tc>
          <w:tcPr>
            <w:tcW w:w="1501" w:type="dxa"/>
            <w:vAlign w:val="center"/>
          </w:tcPr>
          <w:p w14:paraId="020F0AD6" w14:textId="77777777" w:rsidR="00AF33FA" w:rsidRDefault="00000000">
            <w:pPr>
              <w:ind w:left="60" w:right="60"/>
              <w:jc w:val="center"/>
              <w:rPr>
                <w:rFonts w:ascii="Cambria" w:eastAsia="Cambria" w:hAnsi="Cambria" w:cs="Cambria"/>
                <w:color w:val="000000"/>
              </w:rPr>
            </w:pPr>
            <w:r>
              <w:rPr>
                <w:rFonts w:ascii="Cambria" w:eastAsia="Cambria" w:hAnsi="Cambria" w:cs="Cambria"/>
                <w:color w:val="000000"/>
              </w:rPr>
              <w:t>(</w:t>
            </w:r>
            <w:r>
              <w:rPr>
                <w:rFonts w:ascii="Cambria" w:eastAsia="Cambria" w:hAnsi="Cambria" w:cs="Cambria"/>
                <w:i/>
                <w:color w:val="000000"/>
              </w:rPr>
              <w:t>Constant</w:t>
            </w:r>
            <w:r>
              <w:rPr>
                <w:rFonts w:ascii="Cambria" w:eastAsia="Cambria" w:hAnsi="Cambria" w:cs="Cambria"/>
                <w:color w:val="000000"/>
              </w:rPr>
              <w:t>)</w:t>
            </w:r>
          </w:p>
        </w:tc>
        <w:tc>
          <w:tcPr>
            <w:tcW w:w="1338" w:type="dxa"/>
            <w:vAlign w:val="center"/>
          </w:tcPr>
          <w:p w14:paraId="161F53F7" w14:textId="77777777" w:rsidR="00AF33FA" w:rsidRDefault="00000000">
            <w:pPr>
              <w:ind w:left="60" w:right="60"/>
              <w:jc w:val="center"/>
              <w:rPr>
                <w:rFonts w:ascii="Cambria" w:eastAsia="Cambria" w:hAnsi="Cambria" w:cs="Cambria"/>
                <w:color w:val="010205"/>
              </w:rPr>
            </w:pPr>
            <w:r>
              <w:rPr>
                <w:rFonts w:ascii="Cambria" w:eastAsia="Cambria" w:hAnsi="Cambria" w:cs="Cambria"/>
                <w:color w:val="010205"/>
              </w:rPr>
              <w:t>6,128</w:t>
            </w:r>
          </w:p>
        </w:tc>
        <w:tc>
          <w:tcPr>
            <w:tcW w:w="1338" w:type="dxa"/>
            <w:vAlign w:val="center"/>
          </w:tcPr>
          <w:p w14:paraId="4AE4E241" w14:textId="77777777" w:rsidR="00AF33FA" w:rsidRDefault="00000000">
            <w:pPr>
              <w:ind w:left="60" w:right="60"/>
              <w:jc w:val="center"/>
              <w:rPr>
                <w:rFonts w:ascii="Cambria" w:eastAsia="Cambria" w:hAnsi="Cambria" w:cs="Cambria"/>
                <w:color w:val="010205"/>
              </w:rPr>
            </w:pPr>
            <w:r>
              <w:rPr>
                <w:rFonts w:ascii="Cambria" w:eastAsia="Cambria" w:hAnsi="Cambria" w:cs="Cambria"/>
                <w:color w:val="010205"/>
              </w:rPr>
              <w:t>2,032</w:t>
            </w:r>
          </w:p>
        </w:tc>
        <w:tc>
          <w:tcPr>
            <w:tcW w:w="1778" w:type="dxa"/>
            <w:vAlign w:val="center"/>
          </w:tcPr>
          <w:p w14:paraId="49C8B8F2" w14:textId="77777777" w:rsidR="00AF33FA" w:rsidRDefault="00AF33FA">
            <w:pPr>
              <w:jc w:val="center"/>
              <w:rPr>
                <w:rFonts w:ascii="Cambria" w:eastAsia="Cambria" w:hAnsi="Cambria" w:cs="Cambria"/>
              </w:rPr>
            </w:pPr>
          </w:p>
        </w:tc>
        <w:tc>
          <w:tcPr>
            <w:tcW w:w="851" w:type="dxa"/>
            <w:vAlign w:val="center"/>
          </w:tcPr>
          <w:p w14:paraId="346BF3E2" w14:textId="77777777" w:rsidR="00AF33FA" w:rsidRDefault="00000000">
            <w:pPr>
              <w:ind w:left="60" w:right="60"/>
              <w:jc w:val="center"/>
              <w:rPr>
                <w:rFonts w:ascii="Cambria" w:eastAsia="Cambria" w:hAnsi="Cambria" w:cs="Cambria"/>
                <w:color w:val="010205"/>
              </w:rPr>
            </w:pPr>
            <w:r>
              <w:rPr>
                <w:rFonts w:ascii="Cambria" w:eastAsia="Cambria" w:hAnsi="Cambria" w:cs="Cambria"/>
                <w:color w:val="010205"/>
              </w:rPr>
              <w:t>3,015</w:t>
            </w:r>
          </w:p>
        </w:tc>
        <w:tc>
          <w:tcPr>
            <w:tcW w:w="907" w:type="dxa"/>
            <w:vAlign w:val="center"/>
          </w:tcPr>
          <w:p w14:paraId="2C77E205" w14:textId="77777777" w:rsidR="00AF33FA" w:rsidRDefault="00000000">
            <w:pPr>
              <w:ind w:left="60" w:right="60"/>
              <w:jc w:val="center"/>
              <w:rPr>
                <w:rFonts w:ascii="Cambria" w:eastAsia="Cambria" w:hAnsi="Cambria" w:cs="Cambria"/>
                <w:color w:val="010205"/>
              </w:rPr>
            </w:pPr>
            <w:r>
              <w:rPr>
                <w:rFonts w:ascii="Cambria" w:eastAsia="Cambria" w:hAnsi="Cambria" w:cs="Cambria"/>
                <w:color w:val="010205"/>
              </w:rPr>
              <w:t>,003</w:t>
            </w:r>
          </w:p>
        </w:tc>
      </w:tr>
      <w:tr w:rsidR="00AF33FA" w14:paraId="63D8888B" w14:textId="77777777">
        <w:tc>
          <w:tcPr>
            <w:tcW w:w="419" w:type="dxa"/>
            <w:vMerge/>
            <w:vAlign w:val="center"/>
          </w:tcPr>
          <w:p w14:paraId="7BE6FB4C" w14:textId="77777777" w:rsidR="00AF33FA" w:rsidRDefault="00AF33FA">
            <w:pPr>
              <w:pBdr>
                <w:top w:val="nil"/>
                <w:left w:val="nil"/>
                <w:bottom w:val="nil"/>
                <w:right w:val="nil"/>
                <w:between w:val="nil"/>
              </w:pBdr>
              <w:spacing w:line="276" w:lineRule="auto"/>
              <w:ind w:right="0"/>
              <w:rPr>
                <w:rFonts w:ascii="Cambria" w:eastAsia="Cambria" w:hAnsi="Cambria" w:cs="Cambria"/>
                <w:color w:val="010205"/>
              </w:rPr>
            </w:pPr>
          </w:p>
        </w:tc>
        <w:tc>
          <w:tcPr>
            <w:tcW w:w="1501" w:type="dxa"/>
            <w:vAlign w:val="center"/>
          </w:tcPr>
          <w:p w14:paraId="6743900A" w14:textId="77777777" w:rsidR="00AF33FA" w:rsidRDefault="00000000">
            <w:pPr>
              <w:ind w:left="60" w:right="60"/>
              <w:jc w:val="center"/>
              <w:rPr>
                <w:rFonts w:ascii="Cambria" w:eastAsia="Cambria" w:hAnsi="Cambria" w:cs="Cambria"/>
                <w:color w:val="000000"/>
              </w:rPr>
            </w:pPr>
            <w:r>
              <w:rPr>
                <w:rFonts w:ascii="Cambria" w:eastAsia="Cambria" w:hAnsi="Cambria" w:cs="Cambria"/>
                <w:color w:val="000000"/>
              </w:rPr>
              <w:t>X1</w:t>
            </w:r>
          </w:p>
        </w:tc>
        <w:tc>
          <w:tcPr>
            <w:tcW w:w="1338" w:type="dxa"/>
            <w:vAlign w:val="center"/>
          </w:tcPr>
          <w:p w14:paraId="25F9AC2C" w14:textId="77777777" w:rsidR="00AF33FA" w:rsidRDefault="00000000">
            <w:pPr>
              <w:ind w:left="60" w:right="60"/>
              <w:jc w:val="center"/>
              <w:rPr>
                <w:rFonts w:ascii="Cambria" w:eastAsia="Cambria" w:hAnsi="Cambria" w:cs="Cambria"/>
                <w:color w:val="010205"/>
              </w:rPr>
            </w:pPr>
            <w:r>
              <w:rPr>
                <w:rFonts w:ascii="Cambria" w:eastAsia="Cambria" w:hAnsi="Cambria" w:cs="Cambria"/>
                <w:color w:val="010205"/>
              </w:rPr>
              <w:t>,479</w:t>
            </w:r>
          </w:p>
        </w:tc>
        <w:tc>
          <w:tcPr>
            <w:tcW w:w="1338" w:type="dxa"/>
            <w:vAlign w:val="center"/>
          </w:tcPr>
          <w:p w14:paraId="764ED3F8" w14:textId="77777777" w:rsidR="00AF33FA" w:rsidRDefault="00000000">
            <w:pPr>
              <w:ind w:left="60" w:right="60"/>
              <w:jc w:val="center"/>
              <w:rPr>
                <w:rFonts w:ascii="Cambria" w:eastAsia="Cambria" w:hAnsi="Cambria" w:cs="Cambria"/>
                <w:color w:val="010205"/>
              </w:rPr>
            </w:pPr>
            <w:r>
              <w:rPr>
                <w:rFonts w:ascii="Cambria" w:eastAsia="Cambria" w:hAnsi="Cambria" w:cs="Cambria"/>
                <w:color w:val="010205"/>
              </w:rPr>
              <w:t>,102</w:t>
            </w:r>
          </w:p>
        </w:tc>
        <w:tc>
          <w:tcPr>
            <w:tcW w:w="1778" w:type="dxa"/>
            <w:vAlign w:val="center"/>
          </w:tcPr>
          <w:p w14:paraId="4926D5F1" w14:textId="77777777" w:rsidR="00AF33FA" w:rsidRDefault="00000000">
            <w:pPr>
              <w:ind w:left="60" w:right="60"/>
              <w:jc w:val="center"/>
              <w:rPr>
                <w:rFonts w:ascii="Cambria" w:eastAsia="Cambria" w:hAnsi="Cambria" w:cs="Cambria"/>
                <w:color w:val="010205"/>
              </w:rPr>
            </w:pPr>
            <w:r>
              <w:rPr>
                <w:rFonts w:ascii="Cambria" w:eastAsia="Cambria" w:hAnsi="Cambria" w:cs="Cambria"/>
                <w:color w:val="010205"/>
              </w:rPr>
              <w:t>,394</w:t>
            </w:r>
          </w:p>
        </w:tc>
        <w:tc>
          <w:tcPr>
            <w:tcW w:w="851" w:type="dxa"/>
            <w:vAlign w:val="center"/>
          </w:tcPr>
          <w:p w14:paraId="71EA5A56" w14:textId="77777777" w:rsidR="00AF33FA" w:rsidRDefault="00000000">
            <w:pPr>
              <w:ind w:left="60" w:right="60"/>
              <w:jc w:val="center"/>
              <w:rPr>
                <w:rFonts w:ascii="Cambria" w:eastAsia="Cambria" w:hAnsi="Cambria" w:cs="Cambria"/>
                <w:color w:val="010205"/>
              </w:rPr>
            </w:pPr>
            <w:r>
              <w:rPr>
                <w:rFonts w:ascii="Cambria" w:eastAsia="Cambria" w:hAnsi="Cambria" w:cs="Cambria"/>
                <w:color w:val="010205"/>
              </w:rPr>
              <w:t>4,711</w:t>
            </w:r>
          </w:p>
        </w:tc>
        <w:tc>
          <w:tcPr>
            <w:tcW w:w="907" w:type="dxa"/>
            <w:vAlign w:val="center"/>
          </w:tcPr>
          <w:p w14:paraId="469882A3" w14:textId="77777777" w:rsidR="00AF33FA" w:rsidRDefault="00000000">
            <w:pPr>
              <w:ind w:left="60" w:right="60"/>
              <w:jc w:val="center"/>
              <w:rPr>
                <w:rFonts w:ascii="Cambria" w:eastAsia="Cambria" w:hAnsi="Cambria" w:cs="Cambria"/>
                <w:color w:val="010205"/>
              </w:rPr>
            </w:pPr>
            <w:r>
              <w:rPr>
                <w:rFonts w:ascii="Cambria" w:eastAsia="Cambria" w:hAnsi="Cambria" w:cs="Cambria"/>
                <w:color w:val="010205"/>
              </w:rPr>
              <w:t>,000</w:t>
            </w:r>
          </w:p>
        </w:tc>
      </w:tr>
      <w:tr w:rsidR="00AF33FA" w14:paraId="7A3F8202" w14:textId="77777777">
        <w:tc>
          <w:tcPr>
            <w:tcW w:w="419" w:type="dxa"/>
            <w:vMerge/>
            <w:vAlign w:val="center"/>
          </w:tcPr>
          <w:p w14:paraId="04FB3AD4" w14:textId="77777777" w:rsidR="00AF33FA" w:rsidRDefault="00AF33FA">
            <w:pPr>
              <w:pBdr>
                <w:top w:val="nil"/>
                <w:left w:val="nil"/>
                <w:bottom w:val="nil"/>
                <w:right w:val="nil"/>
                <w:between w:val="nil"/>
              </w:pBdr>
              <w:spacing w:line="276" w:lineRule="auto"/>
              <w:ind w:right="0"/>
              <w:rPr>
                <w:rFonts w:ascii="Cambria" w:eastAsia="Cambria" w:hAnsi="Cambria" w:cs="Cambria"/>
                <w:color w:val="010205"/>
              </w:rPr>
            </w:pPr>
          </w:p>
        </w:tc>
        <w:tc>
          <w:tcPr>
            <w:tcW w:w="1501" w:type="dxa"/>
            <w:vAlign w:val="center"/>
          </w:tcPr>
          <w:p w14:paraId="350C93EF" w14:textId="77777777" w:rsidR="00AF33FA" w:rsidRDefault="00000000">
            <w:pPr>
              <w:ind w:left="60" w:right="60"/>
              <w:jc w:val="center"/>
              <w:rPr>
                <w:rFonts w:ascii="Cambria" w:eastAsia="Cambria" w:hAnsi="Cambria" w:cs="Cambria"/>
                <w:color w:val="000000"/>
              </w:rPr>
            </w:pPr>
            <w:r>
              <w:rPr>
                <w:rFonts w:ascii="Cambria" w:eastAsia="Cambria" w:hAnsi="Cambria" w:cs="Cambria"/>
                <w:color w:val="000000"/>
              </w:rPr>
              <w:t>X2</w:t>
            </w:r>
          </w:p>
        </w:tc>
        <w:tc>
          <w:tcPr>
            <w:tcW w:w="1338" w:type="dxa"/>
            <w:vAlign w:val="center"/>
          </w:tcPr>
          <w:p w14:paraId="3E940527" w14:textId="77777777" w:rsidR="00AF33FA" w:rsidRDefault="00000000">
            <w:pPr>
              <w:ind w:left="60" w:right="60"/>
              <w:jc w:val="center"/>
              <w:rPr>
                <w:rFonts w:ascii="Cambria" w:eastAsia="Cambria" w:hAnsi="Cambria" w:cs="Cambria"/>
                <w:color w:val="010205"/>
              </w:rPr>
            </w:pPr>
            <w:r>
              <w:rPr>
                <w:rFonts w:ascii="Cambria" w:eastAsia="Cambria" w:hAnsi="Cambria" w:cs="Cambria"/>
                <w:color w:val="010205"/>
              </w:rPr>
              <w:t>,463</w:t>
            </w:r>
          </w:p>
        </w:tc>
        <w:tc>
          <w:tcPr>
            <w:tcW w:w="1338" w:type="dxa"/>
            <w:vAlign w:val="center"/>
          </w:tcPr>
          <w:p w14:paraId="4F966E07" w14:textId="77777777" w:rsidR="00AF33FA" w:rsidRDefault="00000000">
            <w:pPr>
              <w:ind w:left="60" w:right="60"/>
              <w:jc w:val="center"/>
              <w:rPr>
                <w:rFonts w:ascii="Cambria" w:eastAsia="Cambria" w:hAnsi="Cambria" w:cs="Cambria"/>
                <w:color w:val="010205"/>
              </w:rPr>
            </w:pPr>
            <w:r>
              <w:rPr>
                <w:rFonts w:ascii="Cambria" w:eastAsia="Cambria" w:hAnsi="Cambria" w:cs="Cambria"/>
                <w:color w:val="010205"/>
              </w:rPr>
              <w:t>,078</w:t>
            </w:r>
          </w:p>
        </w:tc>
        <w:tc>
          <w:tcPr>
            <w:tcW w:w="1778" w:type="dxa"/>
            <w:vAlign w:val="center"/>
          </w:tcPr>
          <w:p w14:paraId="5907D99C" w14:textId="77777777" w:rsidR="00AF33FA" w:rsidRDefault="00000000">
            <w:pPr>
              <w:ind w:left="60" w:right="60"/>
              <w:jc w:val="center"/>
              <w:rPr>
                <w:rFonts w:ascii="Cambria" w:eastAsia="Cambria" w:hAnsi="Cambria" w:cs="Cambria"/>
                <w:color w:val="010205"/>
              </w:rPr>
            </w:pPr>
            <w:r>
              <w:rPr>
                <w:rFonts w:ascii="Cambria" w:eastAsia="Cambria" w:hAnsi="Cambria" w:cs="Cambria"/>
                <w:color w:val="010205"/>
              </w:rPr>
              <w:t>,500</w:t>
            </w:r>
          </w:p>
        </w:tc>
        <w:tc>
          <w:tcPr>
            <w:tcW w:w="851" w:type="dxa"/>
            <w:vAlign w:val="center"/>
          </w:tcPr>
          <w:p w14:paraId="1D341210" w14:textId="77777777" w:rsidR="00AF33FA" w:rsidRDefault="00000000">
            <w:pPr>
              <w:ind w:left="60" w:right="60"/>
              <w:jc w:val="center"/>
              <w:rPr>
                <w:rFonts w:ascii="Cambria" w:eastAsia="Cambria" w:hAnsi="Cambria" w:cs="Cambria"/>
                <w:color w:val="010205"/>
              </w:rPr>
            </w:pPr>
            <w:r>
              <w:rPr>
                <w:rFonts w:ascii="Cambria" w:eastAsia="Cambria" w:hAnsi="Cambria" w:cs="Cambria"/>
                <w:color w:val="010205"/>
              </w:rPr>
              <w:t>5,968</w:t>
            </w:r>
          </w:p>
        </w:tc>
        <w:tc>
          <w:tcPr>
            <w:tcW w:w="907" w:type="dxa"/>
            <w:vAlign w:val="center"/>
          </w:tcPr>
          <w:p w14:paraId="71A5A1DD" w14:textId="77777777" w:rsidR="00AF33FA" w:rsidRDefault="00000000">
            <w:pPr>
              <w:ind w:left="60" w:right="60"/>
              <w:jc w:val="center"/>
              <w:rPr>
                <w:rFonts w:ascii="Cambria" w:eastAsia="Cambria" w:hAnsi="Cambria" w:cs="Cambria"/>
                <w:color w:val="010205"/>
              </w:rPr>
            </w:pPr>
            <w:r>
              <w:rPr>
                <w:rFonts w:ascii="Cambria" w:eastAsia="Cambria" w:hAnsi="Cambria" w:cs="Cambria"/>
                <w:color w:val="010205"/>
              </w:rPr>
              <w:t>,000</w:t>
            </w:r>
          </w:p>
        </w:tc>
      </w:tr>
    </w:tbl>
    <w:p w14:paraId="716B8820" w14:textId="77777777" w:rsidR="00AF33FA" w:rsidRDefault="00000000">
      <w:pPr>
        <w:pBdr>
          <w:top w:val="nil"/>
          <w:left w:val="nil"/>
          <w:bottom w:val="nil"/>
          <w:right w:val="nil"/>
          <w:between w:val="nil"/>
        </w:pBdr>
        <w:spacing w:line="276" w:lineRule="auto"/>
        <w:ind w:left="720"/>
        <w:jc w:val="both"/>
        <w:rPr>
          <w:rFonts w:ascii="Cambria" w:eastAsia="Cambria" w:hAnsi="Cambria" w:cs="Cambria"/>
          <w:color w:val="000000"/>
        </w:rPr>
      </w:pPr>
      <w:r>
        <w:rPr>
          <w:rFonts w:ascii="Cambria" w:eastAsia="Cambria" w:hAnsi="Cambria" w:cs="Cambria"/>
          <w:color w:val="000000"/>
        </w:rPr>
        <w:t>Sumber: Hasil Penelitian, 2025</w:t>
      </w:r>
    </w:p>
    <w:p w14:paraId="45522823" w14:textId="77777777" w:rsidR="00AF33FA" w:rsidRDefault="00AF33FA">
      <w:pPr>
        <w:pBdr>
          <w:top w:val="nil"/>
          <w:left w:val="nil"/>
          <w:bottom w:val="nil"/>
          <w:right w:val="nil"/>
          <w:between w:val="nil"/>
        </w:pBdr>
        <w:spacing w:line="276" w:lineRule="auto"/>
        <w:ind w:left="720"/>
        <w:jc w:val="both"/>
        <w:rPr>
          <w:rFonts w:ascii="Cambria" w:eastAsia="Cambria" w:hAnsi="Cambria" w:cs="Cambria"/>
          <w:color w:val="000000"/>
        </w:rPr>
      </w:pPr>
    </w:p>
    <w:p w14:paraId="0FA0372A" w14:textId="77777777" w:rsidR="008A60A5" w:rsidRDefault="008A60A5">
      <w:pPr>
        <w:pBdr>
          <w:top w:val="nil"/>
          <w:left w:val="nil"/>
          <w:bottom w:val="nil"/>
          <w:right w:val="nil"/>
          <w:between w:val="nil"/>
        </w:pBdr>
        <w:spacing w:line="276" w:lineRule="auto"/>
        <w:ind w:left="720"/>
        <w:jc w:val="both"/>
        <w:rPr>
          <w:rFonts w:ascii="Cambria" w:eastAsia="Cambria" w:hAnsi="Cambria" w:cs="Cambria"/>
          <w:color w:val="000000"/>
        </w:rPr>
      </w:pPr>
    </w:p>
    <w:p w14:paraId="7BDAB1EF" w14:textId="77777777" w:rsidR="00AF33FA" w:rsidRDefault="00000000">
      <w:pPr>
        <w:numPr>
          <w:ilvl w:val="0"/>
          <w:numId w:val="8"/>
        </w:numPr>
        <w:pBdr>
          <w:top w:val="nil"/>
          <w:left w:val="nil"/>
          <w:bottom w:val="nil"/>
          <w:right w:val="nil"/>
          <w:between w:val="nil"/>
        </w:pBdr>
        <w:spacing w:line="276" w:lineRule="auto"/>
        <w:jc w:val="both"/>
        <w:rPr>
          <w:rFonts w:ascii="Cambria" w:eastAsia="Cambria" w:hAnsi="Cambria" w:cs="Cambria"/>
          <w:b/>
          <w:color w:val="000000"/>
          <w:sz w:val="26"/>
          <w:szCs w:val="26"/>
        </w:rPr>
      </w:pPr>
      <w:r>
        <w:rPr>
          <w:rFonts w:ascii="Cambria" w:eastAsia="Cambria" w:hAnsi="Cambria" w:cs="Cambria"/>
          <w:b/>
          <w:color w:val="000000"/>
          <w:sz w:val="26"/>
          <w:szCs w:val="26"/>
        </w:rPr>
        <w:t>Koefisien Determinasi (R</w:t>
      </w:r>
      <w:r>
        <w:rPr>
          <w:rFonts w:ascii="Cambria" w:eastAsia="Cambria" w:hAnsi="Cambria" w:cs="Cambria"/>
          <w:b/>
          <w:color w:val="000000"/>
          <w:sz w:val="26"/>
          <w:szCs w:val="26"/>
          <w:vertAlign w:val="superscript"/>
        </w:rPr>
        <w:t>2</w:t>
      </w:r>
      <w:r>
        <w:rPr>
          <w:rFonts w:ascii="Cambria" w:eastAsia="Cambria" w:hAnsi="Cambria" w:cs="Cambria"/>
          <w:b/>
          <w:color w:val="000000"/>
          <w:sz w:val="26"/>
          <w:szCs w:val="26"/>
        </w:rPr>
        <w:t>)</w:t>
      </w:r>
    </w:p>
    <w:p w14:paraId="0FE91B42" w14:textId="77777777" w:rsidR="00AF33FA" w:rsidRDefault="00000000">
      <w:pPr>
        <w:pBdr>
          <w:top w:val="nil"/>
          <w:left w:val="nil"/>
          <w:bottom w:val="nil"/>
          <w:right w:val="nil"/>
          <w:between w:val="nil"/>
        </w:pBdr>
        <w:spacing w:after="240"/>
        <w:ind w:left="720"/>
        <w:jc w:val="both"/>
        <w:rPr>
          <w:rFonts w:ascii="Cambria" w:eastAsia="Cambria" w:hAnsi="Cambria" w:cs="Cambria"/>
          <w:color w:val="000000"/>
        </w:rPr>
      </w:pPr>
      <w:r>
        <w:rPr>
          <w:rFonts w:ascii="Cambria" w:eastAsia="Cambria" w:hAnsi="Cambria" w:cs="Cambria"/>
          <w:color w:val="000000"/>
        </w:rPr>
        <w:t xml:space="preserve">Nilai R Square sebesar 0,700 berarti bahwa sebesar 70% variasi atau perubahan yang terjadi pada Minat Berkunjung dapat dijelaskan oleh kombinasi variabel Harga dan Daya Tarik Tempat. Sementara itu, sisanya sebesar 30% dipengaruhi oleh faktor-faktor lain di luar model yang tidak diteliti dalam penelitian ini. </w:t>
      </w:r>
    </w:p>
    <w:p w14:paraId="7CC76925" w14:textId="77777777" w:rsidR="00AF33FA" w:rsidRDefault="00000000">
      <w:pPr>
        <w:pBdr>
          <w:top w:val="nil"/>
          <w:left w:val="nil"/>
          <w:bottom w:val="nil"/>
          <w:right w:val="nil"/>
          <w:between w:val="nil"/>
        </w:pBdr>
        <w:spacing w:after="200"/>
        <w:jc w:val="center"/>
        <w:rPr>
          <w:rFonts w:ascii="Times New Roman" w:eastAsia="Times New Roman" w:hAnsi="Times New Roman" w:cs="Times New Roman"/>
          <w:color w:val="44546A"/>
        </w:rPr>
      </w:pPr>
      <w:bookmarkStart w:id="5" w:name="_l6mfhu274xh2" w:colFirst="0" w:colLast="0"/>
      <w:bookmarkEnd w:id="5"/>
      <w:r>
        <w:rPr>
          <w:rFonts w:ascii="Times New Roman" w:eastAsia="Times New Roman" w:hAnsi="Times New Roman" w:cs="Times New Roman"/>
          <w:color w:val="000000"/>
        </w:rPr>
        <w:t>Tabel 4. 5 Hasil Koefisien Determinasi (R</w:t>
      </w:r>
      <w:r>
        <w:rPr>
          <w:rFonts w:ascii="Times New Roman" w:eastAsia="Times New Roman" w:hAnsi="Times New Roman" w:cs="Times New Roman"/>
          <w:color w:val="000000"/>
          <w:vertAlign w:val="superscript"/>
        </w:rPr>
        <w:t>2</w:t>
      </w:r>
      <w:r>
        <w:rPr>
          <w:rFonts w:ascii="Times New Roman" w:eastAsia="Times New Roman" w:hAnsi="Times New Roman" w:cs="Times New Roman"/>
          <w:color w:val="000000"/>
        </w:rPr>
        <w:t>)</w:t>
      </w:r>
    </w:p>
    <w:tbl>
      <w:tblPr>
        <w:tblStyle w:val="a7"/>
        <w:tblW w:w="5872"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98"/>
        <w:gridCol w:w="1030"/>
        <w:gridCol w:w="1092"/>
        <w:gridCol w:w="1476"/>
        <w:gridCol w:w="1476"/>
      </w:tblGrid>
      <w:tr w:rsidR="00AF33FA" w14:paraId="3B7A862B" w14:textId="77777777">
        <w:trPr>
          <w:jc w:val="center"/>
        </w:trPr>
        <w:tc>
          <w:tcPr>
            <w:tcW w:w="5872" w:type="dxa"/>
            <w:gridSpan w:val="5"/>
          </w:tcPr>
          <w:p w14:paraId="0919BD29" w14:textId="77777777" w:rsidR="00AF33FA" w:rsidRDefault="00000000">
            <w:pPr>
              <w:ind w:left="60" w:right="60"/>
              <w:jc w:val="center"/>
              <w:rPr>
                <w:color w:val="010205"/>
              </w:rPr>
            </w:pPr>
            <w:r>
              <w:rPr>
                <w:b/>
                <w:color w:val="010205"/>
              </w:rPr>
              <w:t>Model Summary</w:t>
            </w:r>
          </w:p>
        </w:tc>
      </w:tr>
      <w:tr w:rsidR="00AF33FA" w:rsidRPr="004B0225" w14:paraId="3371E469" w14:textId="77777777">
        <w:trPr>
          <w:jc w:val="center"/>
        </w:trPr>
        <w:tc>
          <w:tcPr>
            <w:tcW w:w="798" w:type="dxa"/>
          </w:tcPr>
          <w:p w14:paraId="6679E2E8" w14:textId="77777777" w:rsidR="00AF33FA" w:rsidRDefault="00000000">
            <w:pPr>
              <w:ind w:left="60" w:right="60"/>
              <w:rPr>
                <w:i/>
                <w:color w:val="000000"/>
              </w:rPr>
            </w:pPr>
            <w:r>
              <w:rPr>
                <w:i/>
                <w:color w:val="000000"/>
              </w:rPr>
              <w:t>Model</w:t>
            </w:r>
          </w:p>
        </w:tc>
        <w:tc>
          <w:tcPr>
            <w:tcW w:w="1030" w:type="dxa"/>
          </w:tcPr>
          <w:p w14:paraId="6D02BC77" w14:textId="77777777" w:rsidR="00AF33FA" w:rsidRDefault="00000000">
            <w:pPr>
              <w:ind w:left="60" w:right="60"/>
              <w:jc w:val="center"/>
              <w:rPr>
                <w:i/>
                <w:color w:val="000000"/>
              </w:rPr>
            </w:pPr>
            <w:r>
              <w:rPr>
                <w:i/>
                <w:color w:val="000000"/>
              </w:rPr>
              <w:t>R</w:t>
            </w:r>
          </w:p>
        </w:tc>
        <w:tc>
          <w:tcPr>
            <w:tcW w:w="1092" w:type="dxa"/>
          </w:tcPr>
          <w:p w14:paraId="1D05076F" w14:textId="77777777" w:rsidR="00AF33FA" w:rsidRDefault="00000000">
            <w:pPr>
              <w:ind w:left="60" w:right="60"/>
              <w:jc w:val="center"/>
              <w:rPr>
                <w:i/>
                <w:color w:val="000000"/>
              </w:rPr>
            </w:pPr>
            <w:r>
              <w:rPr>
                <w:i/>
                <w:color w:val="000000"/>
              </w:rPr>
              <w:t>R Square</w:t>
            </w:r>
          </w:p>
        </w:tc>
        <w:tc>
          <w:tcPr>
            <w:tcW w:w="1476" w:type="dxa"/>
          </w:tcPr>
          <w:p w14:paraId="64FAFDDF" w14:textId="77777777" w:rsidR="00AF33FA" w:rsidRDefault="00000000">
            <w:pPr>
              <w:ind w:left="60" w:right="60"/>
              <w:jc w:val="center"/>
              <w:rPr>
                <w:i/>
                <w:color w:val="000000"/>
              </w:rPr>
            </w:pPr>
            <w:r>
              <w:rPr>
                <w:i/>
                <w:color w:val="000000"/>
              </w:rPr>
              <w:t>Adjusted R Square</w:t>
            </w:r>
          </w:p>
        </w:tc>
        <w:tc>
          <w:tcPr>
            <w:tcW w:w="1476" w:type="dxa"/>
          </w:tcPr>
          <w:p w14:paraId="0BEA37F8" w14:textId="77777777" w:rsidR="00AF33FA" w:rsidRPr="004B0225" w:rsidRDefault="00000000">
            <w:pPr>
              <w:ind w:left="60" w:right="60"/>
              <w:jc w:val="center"/>
              <w:rPr>
                <w:i/>
                <w:color w:val="000000"/>
                <w:lang w:val="en-US"/>
              </w:rPr>
            </w:pPr>
            <w:r w:rsidRPr="004B0225">
              <w:rPr>
                <w:i/>
                <w:color w:val="000000"/>
                <w:lang w:val="en-US"/>
              </w:rPr>
              <w:t>Std. Error of the Estimate</w:t>
            </w:r>
          </w:p>
        </w:tc>
      </w:tr>
      <w:tr w:rsidR="00AF33FA" w14:paraId="049066E9" w14:textId="77777777">
        <w:trPr>
          <w:jc w:val="center"/>
        </w:trPr>
        <w:tc>
          <w:tcPr>
            <w:tcW w:w="798" w:type="dxa"/>
          </w:tcPr>
          <w:p w14:paraId="33545647" w14:textId="77777777" w:rsidR="00AF33FA" w:rsidRDefault="00000000">
            <w:pPr>
              <w:ind w:left="60" w:right="60"/>
              <w:rPr>
                <w:color w:val="264A60"/>
              </w:rPr>
            </w:pPr>
            <w:r>
              <w:rPr>
                <w:color w:val="264A60"/>
              </w:rPr>
              <w:t>1</w:t>
            </w:r>
          </w:p>
        </w:tc>
        <w:tc>
          <w:tcPr>
            <w:tcW w:w="1030" w:type="dxa"/>
          </w:tcPr>
          <w:p w14:paraId="457EBC3B" w14:textId="77777777" w:rsidR="00AF33FA" w:rsidRDefault="00000000">
            <w:pPr>
              <w:ind w:left="60" w:right="60"/>
              <w:jc w:val="right"/>
              <w:rPr>
                <w:color w:val="010205"/>
              </w:rPr>
            </w:pPr>
            <w:r>
              <w:rPr>
                <w:color w:val="010205"/>
              </w:rPr>
              <w:t>,836</w:t>
            </w:r>
            <w:r>
              <w:rPr>
                <w:color w:val="010205"/>
                <w:vertAlign w:val="superscript"/>
              </w:rPr>
              <w:t>a</w:t>
            </w:r>
          </w:p>
        </w:tc>
        <w:tc>
          <w:tcPr>
            <w:tcW w:w="1092" w:type="dxa"/>
          </w:tcPr>
          <w:p w14:paraId="2A08067E" w14:textId="77777777" w:rsidR="00AF33FA" w:rsidRDefault="00000000">
            <w:pPr>
              <w:ind w:left="60" w:right="60"/>
              <w:jc w:val="right"/>
              <w:rPr>
                <w:color w:val="010205"/>
              </w:rPr>
            </w:pPr>
            <w:r>
              <w:rPr>
                <w:color w:val="010205"/>
              </w:rPr>
              <w:t>,700</w:t>
            </w:r>
          </w:p>
        </w:tc>
        <w:tc>
          <w:tcPr>
            <w:tcW w:w="1476" w:type="dxa"/>
          </w:tcPr>
          <w:p w14:paraId="10EDC833" w14:textId="77777777" w:rsidR="00AF33FA" w:rsidRDefault="00000000">
            <w:pPr>
              <w:ind w:left="60" w:right="60"/>
              <w:jc w:val="right"/>
              <w:rPr>
                <w:color w:val="010205"/>
              </w:rPr>
            </w:pPr>
            <w:r>
              <w:rPr>
                <w:color w:val="010205"/>
              </w:rPr>
              <w:t>,693</w:t>
            </w:r>
          </w:p>
        </w:tc>
        <w:tc>
          <w:tcPr>
            <w:tcW w:w="1476" w:type="dxa"/>
          </w:tcPr>
          <w:p w14:paraId="0D25F764" w14:textId="77777777" w:rsidR="00AF33FA" w:rsidRDefault="00000000">
            <w:pPr>
              <w:ind w:left="60" w:right="60"/>
              <w:jc w:val="right"/>
              <w:rPr>
                <w:color w:val="010205"/>
              </w:rPr>
            </w:pPr>
            <w:r>
              <w:rPr>
                <w:color w:val="010205"/>
              </w:rPr>
              <w:t>3,09283</w:t>
            </w:r>
          </w:p>
        </w:tc>
      </w:tr>
      <w:tr w:rsidR="00AF33FA" w:rsidRPr="004B0225" w14:paraId="5976FC4D" w14:textId="77777777">
        <w:trPr>
          <w:jc w:val="center"/>
        </w:trPr>
        <w:tc>
          <w:tcPr>
            <w:tcW w:w="5872" w:type="dxa"/>
            <w:gridSpan w:val="5"/>
          </w:tcPr>
          <w:p w14:paraId="32C8B93C" w14:textId="77777777" w:rsidR="00AF33FA" w:rsidRPr="004B0225" w:rsidRDefault="00000000">
            <w:pPr>
              <w:ind w:left="60" w:right="60"/>
              <w:rPr>
                <w:i/>
                <w:color w:val="010205"/>
                <w:lang w:val="en-US"/>
              </w:rPr>
            </w:pPr>
            <w:r w:rsidRPr="004B0225">
              <w:rPr>
                <w:i/>
                <w:color w:val="010205"/>
                <w:lang w:val="en-US"/>
              </w:rPr>
              <w:t>a. Predictors: (Constant), Daya Tarik Tempat, Harga</w:t>
            </w:r>
          </w:p>
        </w:tc>
      </w:tr>
      <w:tr w:rsidR="00AF33FA" w14:paraId="2D48A3B1" w14:textId="77777777">
        <w:trPr>
          <w:trHeight w:val="76"/>
          <w:jc w:val="center"/>
        </w:trPr>
        <w:tc>
          <w:tcPr>
            <w:tcW w:w="5872" w:type="dxa"/>
            <w:gridSpan w:val="5"/>
          </w:tcPr>
          <w:p w14:paraId="44B9F714" w14:textId="77777777" w:rsidR="00AF33FA" w:rsidRDefault="00000000">
            <w:pPr>
              <w:ind w:left="60" w:right="60"/>
              <w:rPr>
                <w:i/>
                <w:color w:val="010205"/>
              </w:rPr>
            </w:pPr>
            <w:r>
              <w:rPr>
                <w:i/>
                <w:color w:val="010205"/>
              </w:rPr>
              <w:t>b. Dependent Variable: Minat Berkunjung</w:t>
            </w:r>
          </w:p>
        </w:tc>
      </w:tr>
    </w:tbl>
    <w:p w14:paraId="56BC8694" w14:textId="77777777" w:rsidR="00AF33FA" w:rsidRDefault="00000000">
      <w:pPr>
        <w:pBdr>
          <w:top w:val="nil"/>
          <w:left w:val="nil"/>
          <w:bottom w:val="nil"/>
          <w:right w:val="nil"/>
          <w:between w:val="nil"/>
        </w:pBdr>
        <w:spacing w:line="276" w:lineRule="auto"/>
        <w:ind w:left="1440" w:firstLine="720"/>
        <w:jc w:val="both"/>
        <w:rPr>
          <w:rFonts w:ascii="Cambria" w:eastAsia="Cambria" w:hAnsi="Cambria" w:cs="Cambria"/>
          <w:color w:val="000000"/>
        </w:rPr>
      </w:pPr>
      <w:r>
        <w:rPr>
          <w:rFonts w:ascii="Cambria" w:eastAsia="Cambria" w:hAnsi="Cambria" w:cs="Cambria"/>
          <w:color w:val="000000"/>
        </w:rPr>
        <w:t>Sumber: Hasil Penelitian, 2025</w:t>
      </w:r>
    </w:p>
    <w:p w14:paraId="1983CE55" w14:textId="77777777" w:rsidR="00AF33FA" w:rsidRDefault="00AF33FA">
      <w:pPr>
        <w:pBdr>
          <w:top w:val="nil"/>
          <w:left w:val="nil"/>
          <w:bottom w:val="nil"/>
          <w:right w:val="nil"/>
          <w:between w:val="nil"/>
        </w:pBdr>
        <w:spacing w:line="276" w:lineRule="auto"/>
        <w:ind w:left="720"/>
        <w:jc w:val="both"/>
        <w:rPr>
          <w:rFonts w:ascii="Cambria" w:eastAsia="Cambria" w:hAnsi="Cambria" w:cs="Cambria"/>
          <w:b/>
          <w:color w:val="000000"/>
          <w:sz w:val="26"/>
          <w:szCs w:val="26"/>
        </w:rPr>
      </w:pPr>
    </w:p>
    <w:p w14:paraId="708F624D" w14:textId="77777777" w:rsidR="00AF33FA" w:rsidRDefault="00000000">
      <w:pPr>
        <w:numPr>
          <w:ilvl w:val="0"/>
          <w:numId w:val="8"/>
        </w:numPr>
        <w:pBdr>
          <w:top w:val="nil"/>
          <w:left w:val="nil"/>
          <w:bottom w:val="nil"/>
          <w:right w:val="nil"/>
          <w:between w:val="nil"/>
        </w:pBdr>
        <w:spacing w:line="276" w:lineRule="auto"/>
        <w:jc w:val="both"/>
        <w:rPr>
          <w:rFonts w:ascii="Cambria" w:eastAsia="Cambria" w:hAnsi="Cambria" w:cs="Cambria"/>
          <w:b/>
          <w:color w:val="000000"/>
          <w:sz w:val="26"/>
          <w:szCs w:val="26"/>
        </w:rPr>
      </w:pPr>
      <w:r>
        <w:rPr>
          <w:rFonts w:ascii="Cambria" w:eastAsia="Cambria" w:hAnsi="Cambria" w:cs="Cambria"/>
          <w:b/>
          <w:color w:val="000000"/>
          <w:sz w:val="26"/>
          <w:szCs w:val="26"/>
        </w:rPr>
        <w:t>Uji T dan Uji F</w:t>
      </w:r>
    </w:p>
    <w:p w14:paraId="47BB127E" w14:textId="77777777" w:rsidR="00AF33FA" w:rsidRDefault="00000000">
      <w:pPr>
        <w:pBdr>
          <w:top w:val="nil"/>
          <w:left w:val="nil"/>
          <w:bottom w:val="nil"/>
          <w:right w:val="nil"/>
          <w:between w:val="nil"/>
        </w:pBdr>
        <w:ind w:left="720"/>
        <w:jc w:val="both"/>
        <w:rPr>
          <w:rFonts w:ascii="Cambria" w:eastAsia="Cambria" w:hAnsi="Cambria" w:cs="Cambria"/>
          <w:color w:val="000000"/>
        </w:rPr>
      </w:pPr>
      <w:r>
        <w:rPr>
          <w:rFonts w:ascii="Cambria" w:eastAsia="Cambria" w:hAnsi="Cambria" w:cs="Cambria"/>
          <w:color w:val="000000"/>
        </w:rPr>
        <w:t>Hasil uji parsial (Uji T) pada tabel 4.4 menunjukkan bahwa Harga (X₁) dan Daya Tarik Tempat (X₂) berpengaruh signifikan terhadap Minat Berkunjung, dengan nilai signifikansi masing-masing sebesar 0,0001 (lebih kecil dari 0,05) dan t hitung yang lebih besar dari t tabel (1,984). Artinya, kedua variabel tersebut secara parsial merupakan faktor penting yang dapat meningkatkan minat pengunjung.</w:t>
      </w:r>
    </w:p>
    <w:p w14:paraId="6EC1429D" w14:textId="77777777" w:rsidR="00AF33FA" w:rsidRDefault="00AF33FA">
      <w:pPr>
        <w:pBdr>
          <w:top w:val="nil"/>
          <w:left w:val="nil"/>
          <w:bottom w:val="nil"/>
          <w:right w:val="nil"/>
          <w:between w:val="nil"/>
        </w:pBdr>
        <w:ind w:left="720"/>
        <w:jc w:val="both"/>
        <w:rPr>
          <w:rFonts w:ascii="Cambria" w:eastAsia="Cambria" w:hAnsi="Cambria" w:cs="Cambria"/>
          <w:color w:val="000000"/>
        </w:rPr>
      </w:pPr>
    </w:p>
    <w:p w14:paraId="07256EE2" w14:textId="77777777" w:rsidR="00AF33FA" w:rsidRDefault="00000000">
      <w:pPr>
        <w:pBdr>
          <w:top w:val="nil"/>
          <w:left w:val="nil"/>
          <w:bottom w:val="nil"/>
          <w:right w:val="nil"/>
          <w:between w:val="nil"/>
        </w:pBdr>
        <w:spacing w:after="120"/>
        <w:ind w:left="720"/>
        <w:jc w:val="both"/>
        <w:rPr>
          <w:rFonts w:ascii="Cambria" w:eastAsia="Cambria" w:hAnsi="Cambria" w:cs="Cambria"/>
          <w:color w:val="000000"/>
        </w:rPr>
      </w:pPr>
      <w:r>
        <w:rPr>
          <w:rFonts w:ascii="Cambria" w:eastAsia="Cambria" w:hAnsi="Cambria" w:cs="Cambria"/>
          <w:color w:val="000000"/>
        </w:rPr>
        <w:t xml:space="preserve">Berdasarkan hasil uji F yang disajikan pada tabel 4.8, diketahui bahwa nilai Fhitung sebesar 112,984 dengan tingkat signifikansi sebesar 0,000, sedangkan Ftabel pada distribusi F dengan tingkat signifikansi α = 5%, df1 = 2 (jumlah variabel independen) dan df2 = 97 (n – k – 1, dengan n = 100 dan k = 2), adalah sekitar 3,09. Jika dibandingkan, maka Fhitung (112,984) &gt; Ftabel (3,09) dan nilai signifikansi (0,000 &lt; </w:t>
      </w:r>
      <w:r>
        <w:rPr>
          <w:rFonts w:ascii="Cambria" w:eastAsia="Cambria" w:hAnsi="Cambria" w:cs="Cambria"/>
          <w:color w:val="000000"/>
        </w:rPr>
        <w:lastRenderedPageBreak/>
        <w:t>0,05), maka dapat disimpulkan bahwa secara bersama-sama variabel Harga (X1) dan Daya Tarik Tempat (X2) berpengaruh positif dan signifikan terhadap Minat Berkunjung (Y). Hasil ini menunjukkan bahwa model regresi yang dibentuk dapat menjelaskan pengaruh kedua variabel independen terhadap variabel dependen secara kuat dan signifikan, sehingga faktor harga dan daya tarik tempat merupakan elemen penting yang memengaruhi minat seseorang untuk berkunjung ke lokasi wisata yang diteliti.</w:t>
      </w:r>
    </w:p>
    <w:p w14:paraId="421B92AB" w14:textId="77777777" w:rsidR="00AF33FA" w:rsidRDefault="00000000">
      <w:pPr>
        <w:pBdr>
          <w:top w:val="nil"/>
          <w:left w:val="nil"/>
          <w:bottom w:val="nil"/>
          <w:right w:val="nil"/>
          <w:between w:val="nil"/>
        </w:pBdr>
        <w:spacing w:before="240" w:after="200"/>
        <w:ind w:left="3600" w:firstLine="720"/>
        <w:rPr>
          <w:rFonts w:ascii="Cambria" w:eastAsia="Cambria" w:hAnsi="Cambria" w:cs="Cambria"/>
          <w:color w:val="000000"/>
        </w:rPr>
      </w:pPr>
      <w:bookmarkStart w:id="6" w:name="_353bqgx31hiv" w:colFirst="0" w:colLast="0"/>
      <w:bookmarkEnd w:id="6"/>
      <w:r>
        <w:rPr>
          <w:rFonts w:ascii="Cambria" w:eastAsia="Cambria" w:hAnsi="Cambria" w:cs="Cambria"/>
          <w:color w:val="000000"/>
        </w:rPr>
        <w:t>Tabel 4. 6 Hasil Uji f</w:t>
      </w:r>
    </w:p>
    <w:tbl>
      <w:tblPr>
        <w:tblStyle w:val="a8"/>
        <w:tblW w:w="7325" w:type="dxa"/>
        <w:tblInd w:w="14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79"/>
        <w:gridCol w:w="1276"/>
        <w:gridCol w:w="1418"/>
        <w:gridCol w:w="850"/>
        <w:gridCol w:w="1418"/>
        <w:gridCol w:w="1038"/>
        <w:gridCol w:w="946"/>
      </w:tblGrid>
      <w:tr w:rsidR="00AF33FA" w14:paraId="5CAB7BE5" w14:textId="77777777">
        <w:tc>
          <w:tcPr>
            <w:tcW w:w="7325" w:type="dxa"/>
            <w:gridSpan w:val="7"/>
          </w:tcPr>
          <w:p w14:paraId="36D6774C" w14:textId="77777777" w:rsidR="00AF33FA" w:rsidRDefault="00000000">
            <w:pPr>
              <w:ind w:left="60" w:right="60"/>
              <w:jc w:val="center"/>
              <w:rPr>
                <w:rFonts w:ascii="Cambria" w:eastAsia="Cambria" w:hAnsi="Cambria" w:cs="Cambria"/>
              </w:rPr>
            </w:pPr>
            <w:r>
              <w:rPr>
                <w:rFonts w:ascii="Cambria" w:eastAsia="Cambria" w:hAnsi="Cambria" w:cs="Cambria"/>
              </w:rPr>
              <w:t>ANOVA</w:t>
            </w:r>
          </w:p>
        </w:tc>
      </w:tr>
      <w:tr w:rsidR="00AF33FA" w14:paraId="7F7D9E4C" w14:textId="77777777">
        <w:tc>
          <w:tcPr>
            <w:tcW w:w="1655" w:type="dxa"/>
            <w:gridSpan w:val="2"/>
          </w:tcPr>
          <w:p w14:paraId="39BCDF80" w14:textId="77777777" w:rsidR="00AF33FA" w:rsidRDefault="00000000">
            <w:pPr>
              <w:ind w:left="60" w:right="60"/>
              <w:rPr>
                <w:rFonts w:ascii="Cambria" w:eastAsia="Cambria" w:hAnsi="Cambria" w:cs="Cambria"/>
              </w:rPr>
            </w:pPr>
            <w:r>
              <w:rPr>
                <w:rFonts w:ascii="Cambria" w:eastAsia="Cambria" w:hAnsi="Cambria" w:cs="Cambria"/>
              </w:rPr>
              <w:t>Model</w:t>
            </w:r>
          </w:p>
        </w:tc>
        <w:tc>
          <w:tcPr>
            <w:tcW w:w="1418" w:type="dxa"/>
          </w:tcPr>
          <w:p w14:paraId="1DD70D24" w14:textId="77777777" w:rsidR="00AF33FA" w:rsidRDefault="00000000">
            <w:pPr>
              <w:ind w:left="60" w:right="60"/>
              <w:jc w:val="center"/>
              <w:rPr>
                <w:rFonts w:ascii="Cambria" w:eastAsia="Cambria" w:hAnsi="Cambria" w:cs="Cambria"/>
              </w:rPr>
            </w:pPr>
            <w:r>
              <w:rPr>
                <w:rFonts w:ascii="Cambria" w:eastAsia="Cambria" w:hAnsi="Cambria" w:cs="Cambria"/>
              </w:rPr>
              <w:t>Sum of Squares</w:t>
            </w:r>
          </w:p>
        </w:tc>
        <w:tc>
          <w:tcPr>
            <w:tcW w:w="850" w:type="dxa"/>
          </w:tcPr>
          <w:p w14:paraId="5E1FD72C" w14:textId="77777777" w:rsidR="00AF33FA" w:rsidRDefault="00000000">
            <w:pPr>
              <w:ind w:left="60" w:right="60"/>
              <w:jc w:val="center"/>
              <w:rPr>
                <w:rFonts w:ascii="Cambria" w:eastAsia="Cambria" w:hAnsi="Cambria" w:cs="Cambria"/>
              </w:rPr>
            </w:pPr>
            <w:r>
              <w:rPr>
                <w:rFonts w:ascii="Cambria" w:eastAsia="Cambria" w:hAnsi="Cambria" w:cs="Cambria"/>
              </w:rPr>
              <w:t>Df</w:t>
            </w:r>
          </w:p>
        </w:tc>
        <w:tc>
          <w:tcPr>
            <w:tcW w:w="1418" w:type="dxa"/>
          </w:tcPr>
          <w:p w14:paraId="068E9C90" w14:textId="77777777" w:rsidR="00AF33FA" w:rsidRDefault="00000000">
            <w:pPr>
              <w:ind w:left="60" w:right="60"/>
              <w:jc w:val="center"/>
              <w:rPr>
                <w:rFonts w:ascii="Cambria" w:eastAsia="Cambria" w:hAnsi="Cambria" w:cs="Cambria"/>
              </w:rPr>
            </w:pPr>
            <w:r>
              <w:rPr>
                <w:rFonts w:ascii="Cambria" w:eastAsia="Cambria" w:hAnsi="Cambria" w:cs="Cambria"/>
              </w:rPr>
              <w:t>Mean Square</w:t>
            </w:r>
          </w:p>
        </w:tc>
        <w:tc>
          <w:tcPr>
            <w:tcW w:w="1038" w:type="dxa"/>
          </w:tcPr>
          <w:p w14:paraId="2818F12B" w14:textId="77777777" w:rsidR="00AF33FA" w:rsidRDefault="00000000">
            <w:pPr>
              <w:ind w:left="60" w:right="60"/>
              <w:jc w:val="center"/>
              <w:rPr>
                <w:rFonts w:ascii="Cambria" w:eastAsia="Cambria" w:hAnsi="Cambria" w:cs="Cambria"/>
              </w:rPr>
            </w:pPr>
            <w:r>
              <w:rPr>
                <w:rFonts w:ascii="Cambria" w:eastAsia="Cambria" w:hAnsi="Cambria" w:cs="Cambria"/>
              </w:rPr>
              <w:t>F</w:t>
            </w:r>
          </w:p>
        </w:tc>
        <w:tc>
          <w:tcPr>
            <w:tcW w:w="946" w:type="dxa"/>
          </w:tcPr>
          <w:p w14:paraId="5FE8C294" w14:textId="77777777" w:rsidR="00AF33FA" w:rsidRDefault="00000000">
            <w:pPr>
              <w:ind w:left="60" w:right="60"/>
              <w:jc w:val="center"/>
              <w:rPr>
                <w:rFonts w:ascii="Cambria" w:eastAsia="Cambria" w:hAnsi="Cambria" w:cs="Cambria"/>
              </w:rPr>
            </w:pPr>
            <w:r>
              <w:rPr>
                <w:rFonts w:ascii="Cambria" w:eastAsia="Cambria" w:hAnsi="Cambria" w:cs="Cambria"/>
              </w:rPr>
              <w:t>Sig.</w:t>
            </w:r>
          </w:p>
        </w:tc>
      </w:tr>
      <w:tr w:rsidR="00AF33FA" w14:paraId="43479BA1" w14:textId="77777777">
        <w:tc>
          <w:tcPr>
            <w:tcW w:w="379" w:type="dxa"/>
            <w:vMerge w:val="restart"/>
          </w:tcPr>
          <w:p w14:paraId="112ED774" w14:textId="77777777" w:rsidR="00AF33FA" w:rsidRDefault="00000000">
            <w:pPr>
              <w:ind w:left="60" w:right="60"/>
              <w:rPr>
                <w:rFonts w:ascii="Cambria" w:eastAsia="Cambria" w:hAnsi="Cambria" w:cs="Cambria"/>
              </w:rPr>
            </w:pPr>
            <w:r>
              <w:rPr>
                <w:rFonts w:ascii="Cambria" w:eastAsia="Cambria" w:hAnsi="Cambria" w:cs="Cambria"/>
              </w:rPr>
              <w:t>1</w:t>
            </w:r>
          </w:p>
        </w:tc>
        <w:tc>
          <w:tcPr>
            <w:tcW w:w="1276" w:type="dxa"/>
          </w:tcPr>
          <w:p w14:paraId="4D0C2AC6" w14:textId="77777777" w:rsidR="00AF33FA" w:rsidRDefault="00000000">
            <w:pPr>
              <w:ind w:left="60" w:right="60"/>
              <w:rPr>
                <w:rFonts w:ascii="Cambria" w:eastAsia="Cambria" w:hAnsi="Cambria" w:cs="Cambria"/>
              </w:rPr>
            </w:pPr>
            <w:r>
              <w:rPr>
                <w:rFonts w:ascii="Cambria" w:eastAsia="Cambria" w:hAnsi="Cambria" w:cs="Cambria"/>
              </w:rPr>
              <w:t>Regression</w:t>
            </w:r>
          </w:p>
        </w:tc>
        <w:tc>
          <w:tcPr>
            <w:tcW w:w="1418" w:type="dxa"/>
          </w:tcPr>
          <w:p w14:paraId="66D1B928" w14:textId="77777777" w:rsidR="00AF33FA" w:rsidRDefault="00000000">
            <w:pPr>
              <w:ind w:left="60" w:right="60"/>
              <w:jc w:val="right"/>
              <w:rPr>
                <w:rFonts w:ascii="Cambria" w:eastAsia="Cambria" w:hAnsi="Cambria" w:cs="Cambria"/>
              </w:rPr>
            </w:pPr>
            <w:r>
              <w:rPr>
                <w:rFonts w:ascii="Cambria" w:eastAsia="Cambria" w:hAnsi="Cambria" w:cs="Cambria"/>
              </w:rPr>
              <w:t>2161,526</w:t>
            </w:r>
          </w:p>
        </w:tc>
        <w:tc>
          <w:tcPr>
            <w:tcW w:w="850" w:type="dxa"/>
          </w:tcPr>
          <w:p w14:paraId="16B91B76" w14:textId="77777777" w:rsidR="00AF33FA" w:rsidRDefault="00000000">
            <w:pPr>
              <w:ind w:left="60" w:right="60"/>
              <w:jc w:val="right"/>
              <w:rPr>
                <w:rFonts w:ascii="Cambria" w:eastAsia="Cambria" w:hAnsi="Cambria" w:cs="Cambria"/>
              </w:rPr>
            </w:pPr>
            <w:r>
              <w:rPr>
                <w:rFonts w:ascii="Cambria" w:eastAsia="Cambria" w:hAnsi="Cambria" w:cs="Cambria"/>
              </w:rPr>
              <w:t>2</w:t>
            </w:r>
          </w:p>
        </w:tc>
        <w:tc>
          <w:tcPr>
            <w:tcW w:w="1418" w:type="dxa"/>
          </w:tcPr>
          <w:p w14:paraId="565F2EDF" w14:textId="77777777" w:rsidR="00AF33FA" w:rsidRDefault="00000000">
            <w:pPr>
              <w:ind w:left="60" w:right="60"/>
              <w:jc w:val="right"/>
              <w:rPr>
                <w:rFonts w:ascii="Cambria" w:eastAsia="Cambria" w:hAnsi="Cambria" w:cs="Cambria"/>
              </w:rPr>
            </w:pPr>
            <w:r>
              <w:rPr>
                <w:rFonts w:ascii="Cambria" w:eastAsia="Cambria" w:hAnsi="Cambria" w:cs="Cambria"/>
              </w:rPr>
              <w:t>1080,763</w:t>
            </w:r>
          </w:p>
        </w:tc>
        <w:tc>
          <w:tcPr>
            <w:tcW w:w="1038" w:type="dxa"/>
          </w:tcPr>
          <w:p w14:paraId="1C95F2E9" w14:textId="77777777" w:rsidR="00AF33FA" w:rsidRDefault="00000000">
            <w:pPr>
              <w:ind w:left="60" w:right="60"/>
              <w:jc w:val="right"/>
              <w:rPr>
                <w:rFonts w:ascii="Cambria" w:eastAsia="Cambria" w:hAnsi="Cambria" w:cs="Cambria"/>
              </w:rPr>
            </w:pPr>
            <w:r>
              <w:rPr>
                <w:rFonts w:ascii="Cambria" w:eastAsia="Cambria" w:hAnsi="Cambria" w:cs="Cambria"/>
              </w:rPr>
              <w:t>112,984</w:t>
            </w:r>
          </w:p>
        </w:tc>
        <w:tc>
          <w:tcPr>
            <w:tcW w:w="946" w:type="dxa"/>
          </w:tcPr>
          <w:p w14:paraId="3F949C93" w14:textId="77777777" w:rsidR="00AF33FA" w:rsidRDefault="00000000">
            <w:pPr>
              <w:ind w:left="60" w:right="60"/>
              <w:jc w:val="right"/>
              <w:rPr>
                <w:rFonts w:ascii="Cambria" w:eastAsia="Cambria" w:hAnsi="Cambria" w:cs="Cambria"/>
              </w:rPr>
            </w:pPr>
            <w:r>
              <w:rPr>
                <w:rFonts w:ascii="Cambria" w:eastAsia="Cambria" w:hAnsi="Cambria" w:cs="Cambria"/>
              </w:rPr>
              <w:t>,0001</w:t>
            </w:r>
          </w:p>
        </w:tc>
      </w:tr>
      <w:tr w:rsidR="00AF33FA" w14:paraId="7F714199" w14:textId="77777777">
        <w:tc>
          <w:tcPr>
            <w:tcW w:w="379" w:type="dxa"/>
            <w:vMerge/>
          </w:tcPr>
          <w:p w14:paraId="2D2A3C5E" w14:textId="77777777" w:rsidR="00AF33FA" w:rsidRDefault="00AF33FA">
            <w:pPr>
              <w:pBdr>
                <w:top w:val="nil"/>
                <w:left w:val="nil"/>
                <w:bottom w:val="nil"/>
                <w:right w:val="nil"/>
                <w:between w:val="nil"/>
              </w:pBdr>
              <w:spacing w:line="276" w:lineRule="auto"/>
              <w:ind w:right="0"/>
              <w:rPr>
                <w:rFonts w:ascii="Cambria" w:eastAsia="Cambria" w:hAnsi="Cambria" w:cs="Cambria"/>
              </w:rPr>
            </w:pPr>
          </w:p>
        </w:tc>
        <w:tc>
          <w:tcPr>
            <w:tcW w:w="1276" w:type="dxa"/>
          </w:tcPr>
          <w:p w14:paraId="485AA390" w14:textId="77777777" w:rsidR="00AF33FA" w:rsidRDefault="00000000">
            <w:pPr>
              <w:ind w:left="60" w:right="60"/>
              <w:rPr>
                <w:rFonts w:ascii="Cambria" w:eastAsia="Cambria" w:hAnsi="Cambria" w:cs="Cambria"/>
              </w:rPr>
            </w:pPr>
            <w:r>
              <w:rPr>
                <w:rFonts w:ascii="Cambria" w:eastAsia="Cambria" w:hAnsi="Cambria" w:cs="Cambria"/>
              </w:rPr>
              <w:t>Residual</w:t>
            </w:r>
          </w:p>
        </w:tc>
        <w:tc>
          <w:tcPr>
            <w:tcW w:w="1418" w:type="dxa"/>
          </w:tcPr>
          <w:p w14:paraId="584194BE" w14:textId="77777777" w:rsidR="00AF33FA" w:rsidRDefault="00000000">
            <w:pPr>
              <w:ind w:left="60" w:right="60"/>
              <w:jc w:val="right"/>
              <w:rPr>
                <w:rFonts w:ascii="Cambria" w:eastAsia="Cambria" w:hAnsi="Cambria" w:cs="Cambria"/>
              </w:rPr>
            </w:pPr>
            <w:r>
              <w:rPr>
                <w:rFonts w:ascii="Cambria" w:eastAsia="Cambria" w:hAnsi="Cambria" w:cs="Cambria"/>
              </w:rPr>
              <w:t>927,864</w:t>
            </w:r>
          </w:p>
        </w:tc>
        <w:tc>
          <w:tcPr>
            <w:tcW w:w="850" w:type="dxa"/>
          </w:tcPr>
          <w:p w14:paraId="66F41729" w14:textId="77777777" w:rsidR="00AF33FA" w:rsidRDefault="00000000">
            <w:pPr>
              <w:ind w:left="60" w:right="60"/>
              <w:jc w:val="right"/>
              <w:rPr>
                <w:rFonts w:ascii="Cambria" w:eastAsia="Cambria" w:hAnsi="Cambria" w:cs="Cambria"/>
              </w:rPr>
            </w:pPr>
            <w:r>
              <w:rPr>
                <w:rFonts w:ascii="Cambria" w:eastAsia="Cambria" w:hAnsi="Cambria" w:cs="Cambria"/>
              </w:rPr>
              <w:t>97</w:t>
            </w:r>
          </w:p>
        </w:tc>
        <w:tc>
          <w:tcPr>
            <w:tcW w:w="1418" w:type="dxa"/>
          </w:tcPr>
          <w:p w14:paraId="3D296D71" w14:textId="77777777" w:rsidR="00AF33FA" w:rsidRDefault="00000000">
            <w:pPr>
              <w:ind w:left="60" w:right="60"/>
              <w:jc w:val="right"/>
              <w:rPr>
                <w:rFonts w:ascii="Cambria" w:eastAsia="Cambria" w:hAnsi="Cambria" w:cs="Cambria"/>
              </w:rPr>
            </w:pPr>
            <w:r>
              <w:rPr>
                <w:rFonts w:ascii="Cambria" w:eastAsia="Cambria" w:hAnsi="Cambria" w:cs="Cambria"/>
              </w:rPr>
              <w:t>9,566</w:t>
            </w:r>
          </w:p>
        </w:tc>
        <w:tc>
          <w:tcPr>
            <w:tcW w:w="1038" w:type="dxa"/>
          </w:tcPr>
          <w:p w14:paraId="795850F4" w14:textId="77777777" w:rsidR="00AF33FA" w:rsidRDefault="00AF33FA">
            <w:pPr>
              <w:rPr>
                <w:rFonts w:ascii="Cambria" w:eastAsia="Cambria" w:hAnsi="Cambria" w:cs="Cambria"/>
              </w:rPr>
            </w:pPr>
          </w:p>
        </w:tc>
        <w:tc>
          <w:tcPr>
            <w:tcW w:w="946" w:type="dxa"/>
          </w:tcPr>
          <w:p w14:paraId="4C2696BA" w14:textId="77777777" w:rsidR="00AF33FA" w:rsidRDefault="00AF33FA">
            <w:pPr>
              <w:rPr>
                <w:rFonts w:ascii="Cambria" w:eastAsia="Cambria" w:hAnsi="Cambria" w:cs="Cambria"/>
              </w:rPr>
            </w:pPr>
          </w:p>
        </w:tc>
      </w:tr>
      <w:tr w:rsidR="00AF33FA" w14:paraId="0A457904" w14:textId="77777777">
        <w:tc>
          <w:tcPr>
            <w:tcW w:w="379" w:type="dxa"/>
            <w:vMerge/>
          </w:tcPr>
          <w:p w14:paraId="36EE773B" w14:textId="77777777" w:rsidR="00AF33FA" w:rsidRDefault="00AF33FA">
            <w:pPr>
              <w:pBdr>
                <w:top w:val="nil"/>
                <w:left w:val="nil"/>
                <w:bottom w:val="nil"/>
                <w:right w:val="nil"/>
                <w:between w:val="nil"/>
              </w:pBdr>
              <w:spacing w:line="276" w:lineRule="auto"/>
              <w:ind w:right="0"/>
              <w:rPr>
                <w:rFonts w:ascii="Cambria" w:eastAsia="Cambria" w:hAnsi="Cambria" w:cs="Cambria"/>
              </w:rPr>
            </w:pPr>
          </w:p>
        </w:tc>
        <w:tc>
          <w:tcPr>
            <w:tcW w:w="1276" w:type="dxa"/>
          </w:tcPr>
          <w:p w14:paraId="7560D498" w14:textId="77777777" w:rsidR="00AF33FA" w:rsidRDefault="00000000">
            <w:pPr>
              <w:ind w:left="60" w:right="60"/>
              <w:rPr>
                <w:rFonts w:ascii="Cambria" w:eastAsia="Cambria" w:hAnsi="Cambria" w:cs="Cambria"/>
              </w:rPr>
            </w:pPr>
            <w:r>
              <w:rPr>
                <w:rFonts w:ascii="Cambria" w:eastAsia="Cambria" w:hAnsi="Cambria" w:cs="Cambria"/>
              </w:rPr>
              <w:t>Total</w:t>
            </w:r>
          </w:p>
        </w:tc>
        <w:tc>
          <w:tcPr>
            <w:tcW w:w="1418" w:type="dxa"/>
          </w:tcPr>
          <w:p w14:paraId="1EC8B3F9" w14:textId="77777777" w:rsidR="00AF33FA" w:rsidRDefault="00000000">
            <w:pPr>
              <w:ind w:left="60" w:right="60"/>
              <w:jc w:val="right"/>
              <w:rPr>
                <w:rFonts w:ascii="Cambria" w:eastAsia="Cambria" w:hAnsi="Cambria" w:cs="Cambria"/>
              </w:rPr>
            </w:pPr>
            <w:r>
              <w:rPr>
                <w:rFonts w:ascii="Cambria" w:eastAsia="Cambria" w:hAnsi="Cambria" w:cs="Cambria"/>
              </w:rPr>
              <w:t>3089,390</w:t>
            </w:r>
          </w:p>
        </w:tc>
        <w:tc>
          <w:tcPr>
            <w:tcW w:w="850" w:type="dxa"/>
          </w:tcPr>
          <w:p w14:paraId="14AD088A" w14:textId="77777777" w:rsidR="00AF33FA" w:rsidRDefault="00000000">
            <w:pPr>
              <w:ind w:left="60" w:right="60"/>
              <w:jc w:val="right"/>
              <w:rPr>
                <w:rFonts w:ascii="Cambria" w:eastAsia="Cambria" w:hAnsi="Cambria" w:cs="Cambria"/>
              </w:rPr>
            </w:pPr>
            <w:r>
              <w:rPr>
                <w:rFonts w:ascii="Cambria" w:eastAsia="Cambria" w:hAnsi="Cambria" w:cs="Cambria"/>
              </w:rPr>
              <w:t>99</w:t>
            </w:r>
          </w:p>
        </w:tc>
        <w:tc>
          <w:tcPr>
            <w:tcW w:w="1418" w:type="dxa"/>
          </w:tcPr>
          <w:p w14:paraId="4D2D48A2" w14:textId="77777777" w:rsidR="00AF33FA" w:rsidRDefault="00AF33FA">
            <w:pPr>
              <w:rPr>
                <w:rFonts w:ascii="Cambria" w:eastAsia="Cambria" w:hAnsi="Cambria" w:cs="Cambria"/>
              </w:rPr>
            </w:pPr>
          </w:p>
        </w:tc>
        <w:tc>
          <w:tcPr>
            <w:tcW w:w="1038" w:type="dxa"/>
          </w:tcPr>
          <w:p w14:paraId="5D485906" w14:textId="77777777" w:rsidR="00AF33FA" w:rsidRDefault="00AF33FA">
            <w:pPr>
              <w:rPr>
                <w:rFonts w:ascii="Cambria" w:eastAsia="Cambria" w:hAnsi="Cambria" w:cs="Cambria"/>
              </w:rPr>
            </w:pPr>
          </w:p>
        </w:tc>
        <w:tc>
          <w:tcPr>
            <w:tcW w:w="946" w:type="dxa"/>
          </w:tcPr>
          <w:p w14:paraId="3B8C23C8" w14:textId="77777777" w:rsidR="00AF33FA" w:rsidRDefault="00AF33FA">
            <w:pPr>
              <w:rPr>
                <w:rFonts w:ascii="Cambria" w:eastAsia="Cambria" w:hAnsi="Cambria" w:cs="Cambria"/>
              </w:rPr>
            </w:pPr>
          </w:p>
        </w:tc>
      </w:tr>
      <w:tr w:rsidR="00AF33FA" w14:paraId="092E44A5" w14:textId="77777777">
        <w:tc>
          <w:tcPr>
            <w:tcW w:w="7325" w:type="dxa"/>
            <w:gridSpan w:val="7"/>
          </w:tcPr>
          <w:p w14:paraId="26403B43" w14:textId="77777777" w:rsidR="00AF33FA" w:rsidRDefault="00000000">
            <w:pPr>
              <w:ind w:left="60" w:right="60"/>
              <w:rPr>
                <w:rFonts w:ascii="Cambria" w:eastAsia="Cambria" w:hAnsi="Cambria" w:cs="Cambria"/>
              </w:rPr>
            </w:pPr>
            <w:r>
              <w:rPr>
                <w:rFonts w:ascii="Cambria" w:eastAsia="Cambria" w:hAnsi="Cambria" w:cs="Cambria"/>
              </w:rPr>
              <w:t>a. Dependent Variable: Minat Berkunjung</w:t>
            </w:r>
          </w:p>
        </w:tc>
      </w:tr>
      <w:tr w:rsidR="00AF33FA" w:rsidRPr="004B0225" w14:paraId="22929334" w14:textId="77777777">
        <w:tc>
          <w:tcPr>
            <w:tcW w:w="7325" w:type="dxa"/>
            <w:gridSpan w:val="7"/>
          </w:tcPr>
          <w:p w14:paraId="4F0C3679" w14:textId="77777777" w:rsidR="00AF33FA" w:rsidRPr="004B0225" w:rsidRDefault="00000000">
            <w:pPr>
              <w:ind w:left="60" w:right="60"/>
              <w:rPr>
                <w:rFonts w:ascii="Cambria" w:eastAsia="Cambria" w:hAnsi="Cambria" w:cs="Cambria"/>
                <w:lang w:val="en-US"/>
              </w:rPr>
            </w:pPr>
            <w:r w:rsidRPr="004B0225">
              <w:rPr>
                <w:rFonts w:ascii="Cambria" w:eastAsia="Cambria" w:hAnsi="Cambria" w:cs="Cambria"/>
                <w:lang w:val="en-US"/>
              </w:rPr>
              <w:t>b. Predictors: (Constant), Daya Tarik Tempat, Harga</w:t>
            </w:r>
          </w:p>
        </w:tc>
      </w:tr>
    </w:tbl>
    <w:p w14:paraId="6C260429" w14:textId="77777777" w:rsidR="00AF33FA" w:rsidRDefault="00000000">
      <w:pPr>
        <w:pBdr>
          <w:top w:val="nil"/>
          <w:left w:val="nil"/>
          <w:bottom w:val="nil"/>
          <w:right w:val="nil"/>
          <w:between w:val="nil"/>
        </w:pBdr>
        <w:spacing w:after="120" w:line="276" w:lineRule="auto"/>
        <w:ind w:left="720" w:firstLine="720"/>
        <w:jc w:val="both"/>
        <w:rPr>
          <w:rFonts w:ascii="Cambria" w:eastAsia="Cambria" w:hAnsi="Cambria" w:cs="Cambria"/>
          <w:color w:val="000000"/>
        </w:rPr>
      </w:pPr>
      <w:r>
        <w:rPr>
          <w:rFonts w:ascii="Cambria" w:eastAsia="Cambria" w:hAnsi="Cambria" w:cs="Cambria"/>
          <w:color w:val="000000"/>
        </w:rPr>
        <w:t>Sumber: Hasil Penelitian, 2025</w:t>
      </w:r>
    </w:p>
    <w:p w14:paraId="097A83AC" w14:textId="77777777" w:rsidR="00AF33FA" w:rsidRDefault="00000000">
      <w:pPr>
        <w:spacing w:after="240"/>
        <w:ind w:left="851"/>
        <w:jc w:val="both"/>
        <w:rPr>
          <w:rFonts w:ascii="Cambria" w:eastAsia="Cambria" w:hAnsi="Cambria" w:cs="Cambria"/>
          <w:b/>
        </w:rPr>
      </w:pPr>
      <w:r>
        <w:rPr>
          <w:rFonts w:ascii="Cambria" w:eastAsia="Cambria" w:hAnsi="Cambria" w:cs="Cambria"/>
          <w:b/>
        </w:rPr>
        <w:t>PEMBAHASAN</w:t>
      </w:r>
    </w:p>
    <w:p w14:paraId="3C1A0AD1" w14:textId="77777777" w:rsidR="00AF33FA" w:rsidRDefault="00000000">
      <w:pPr>
        <w:numPr>
          <w:ilvl w:val="0"/>
          <w:numId w:val="9"/>
        </w:numPr>
        <w:pBdr>
          <w:top w:val="nil"/>
          <w:left w:val="nil"/>
          <w:bottom w:val="nil"/>
          <w:right w:val="nil"/>
          <w:between w:val="nil"/>
        </w:pBdr>
        <w:jc w:val="both"/>
        <w:rPr>
          <w:rFonts w:ascii="Cambria" w:eastAsia="Cambria" w:hAnsi="Cambria" w:cs="Cambria"/>
          <w:color w:val="000000"/>
        </w:rPr>
      </w:pPr>
      <w:r>
        <w:rPr>
          <w:rFonts w:ascii="Cambria" w:eastAsia="Cambria" w:hAnsi="Cambria" w:cs="Cambria"/>
          <w:b/>
          <w:color w:val="000000"/>
        </w:rPr>
        <w:t>Pengaruh Harga terhadap Minat Berkunjung</w:t>
      </w:r>
    </w:p>
    <w:p w14:paraId="4E1DC9A5" w14:textId="77777777" w:rsidR="00AF33FA" w:rsidRDefault="00000000">
      <w:pPr>
        <w:pBdr>
          <w:top w:val="nil"/>
          <w:left w:val="nil"/>
          <w:bottom w:val="nil"/>
          <w:right w:val="nil"/>
          <w:between w:val="nil"/>
        </w:pBdr>
        <w:ind w:left="1211"/>
        <w:jc w:val="both"/>
        <w:rPr>
          <w:rFonts w:ascii="Cambria" w:eastAsia="Cambria" w:hAnsi="Cambria" w:cs="Cambria"/>
          <w:color w:val="000000"/>
        </w:rPr>
      </w:pPr>
      <w:r>
        <w:rPr>
          <w:rFonts w:ascii="Cambria" w:eastAsia="Cambria" w:hAnsi="Cambria" w:cs="Cambria"/>
          <w:color w:val="000000"/>
        </w:rPr>
        <w:t>Hasil analisis regresi menunjukkan bahwa variabel harga (X₁) berpengaruh positif dan signifikan terhadap minat berkunjung (Y) dengan koefisien sebesar 0,479. Hal ini berarti bahwa semakin baik persepsi konsumen terhadap harga yang ditawarkan, semakin tinggi pula minat mereka untuk berkunjung ke RedFox Cafe Batam. Temuan ini menjadi menarik ketika dikaitkan dengan kondisi lapangan. Berdasarkan observasi, RedFox Cafe menetapkan harga yang relatif tinggi, terutama untuk segmen anak muda dan mahasiswa yang menjadi target utama. Harga snack yang rata-rata lebih dari Rp20.000 dan minuman yang mencapai hingga Rp120.000 membuat sebagian konsumen menilai harga tersebut “kurang terjangkau” dibanding kafe pesaing. Namun, hasil penelitian ini justru menunjukkan bahwa persepsi harga tetap dapat mendorong minat berkunjung apabila konsumen merasa harga tersebut masih sebanding dengan pengalaman yang ditawarkan.</w:t>
      </w:r>
    </w:p>
    <w:p w14:paraId="67CD90FC" w14:textId="77777777" w:rsidR="00AF33FA" w:rsidRDefault="00AF33FA">
      <w:pPr>
        <w:pBdr>
          <w:top w:val="nil"/>
          <w:left w:val="nil"/>
          <w:bottom w:val="nil"/>
          <w:right w:val="nil"/>
          <w:between w:val="nil"/>
        </w:pBdr>
        <w:ind w:left="1211"/>
        <w:jc w:val="both"/>
        <w:rPr>
          <w:rFonts w:ascii="Cambria" w:eastAsia="Cambria" w:hAnsi="Cambria" w:cs="Cambria"/>
          <w:color w:val="000000"/>
        </w:rPr>
      </w:pPr>
    </w:p>
    <w:p w14:paraId="54400FC7" w14:textId="77777777" w:rsidR="00AF33FA" w:rsidRDefault="00000000">
      <w:pPr>
        <w:pBdr>
          <w:top w:val="nil"/>
          <w:left w:val="nil"/>
          <w:bottom w:val="nil"/>
          <w:right w:val="nil"/>
          <w:between w:val="nil"/>
        </w:pBdr>
        <w:ind w:left="1211"/>
        <w:jc w:val="both"/>
        <w:rPr>
          <w:rFonts w:ascii="Cambria" w:eastAsia="Cambria" w:hAnsi="Cambria" w:cs="Cambria"/>
          <w:color w:val="000000"/>
        </w:rPr>
      </w:pPr>
      <w:r>
        <w:rPr>
          <w:rFonts w:ascii="Cambria" w:eastAsia="Cambria" w:hAnsi="Cambria" w:cs="Cambria"/>
          <w:color w:val="000000"/>
        </w:rPr>
        <w:t xml:space="preserve">Hasil ini sejalan dengan penelitian Setyowati &amp; Liliyan (2022) yang menemukan bahwa harga berpengaruh positif signifikan terhadap minat berkunjung. Konsumen cenderung mempertimbangkan harga sebagai aspek praktis dalam keputusan berkunjung. Penelitian Tondang et al. (2023) juga menguatkan bahwa harga merupakan faktor penting dalam mendorong niat kunjungan di sektor kuliner. Dengan demikian, meskipun harga di RedFox tergolong tinggi, persepsi nilai (value) masih mampu memengaruhi minat berkunjung selama konsumen </w:t>
      </w:r>
      <w:r>
        <w:rPr>
          <w:rFonts w:ascii="Cambria" w:eastAsia="Cambria" w:hAnsi="Cambria" w:cs="Cambria"/>
          <w:color w:val="000000"/>
        </w:rPr>
        <w:lastRenderedPageBreak/>
        <w:t xml:space="preserve">merasa benefit yang diterima sepadan. Teori </w:t>
      </w:r>
      <w:r>
        <w:rPr>
          <w:color w:val="000000"/>
        </w:rPr>
        <w:t>Kotler &amp; Keller (2016)</w:t>
      </w:r>
      <w:r>
        <w:rPr>
          <w:rFonts w:ascii="Cambria" w:eastAsia="Cambria" w:hAnsi="Cambria" w:cs="Cambria"/>
          <w:color w:val="000000"/>
        </w:rPr>
        <w:t xml:space="preserve"> mendukung temuan ini, di mana harga dianggap sebagai elemen penting yang memengaruhi persepsi nilai pelanggan. Harga yang sesuai dapat menciptakan kepuasan dan mendorong keputusan untuk berkunjung.</w:t>
      </w:r>
    </w:p>
    <w:p w14:paraId="38AA2547" w14:textId="77777777" w:rsidR="00AF33FA" w:rsidRDefault="00000000" w:rsidP="00613F1D">
      <w:pPr>
        <w:keepNext/>
        <w:numPr>
          <w:ilvl w:val="0"/>
          <w:numId w:val="9"/>
        </w:numPr>
        <w:pBdr>
          <w:top w:val="nil"/>
          <w:left w:val="nil"/>
          <w:bottom w:val="nil"/>
          <w:right w:val="nil"/>
          <w:between w:val="nil"/>
        </w:pBdr>
        <w:ind w:left="1208" w:hanging="357"/>
        <w:jc w:val="both"/>
        <w:rPr>
          <w:rFonts w:ascii="Cambria" w:eastAsia="Cambria" w:hAnsi="Cambria" w:cs="Cambria"/>
          <w:color w:val="000000"/>
        </w:rPr>
      </w:pPr>
      <w:r>
        <w:rPr>
          <w:rFonts w:ascii="Cambria" w:eastAsia="Cambria" w:hAnsi="Cambria" w:cs="Cambria"/>
          <w:b/>
          <w:color w:val="000000"/>
        </w:rPr>
        <w:t>Pengaruh Daya Tarik terhadap Minat Berkunjung</w:t>
      </w:r>
    </w:p>
    <w:p w14:paraId="7264E26A" w14:textId="77777777" w:rsidR="00AF33FA" w:rsidRDefault="00000000">
      <w:pPr>
        <w:pBdr>
          <w:top w:val="nil"/>
          <w:left w:val="nil"/>
          <w:bottom w:val="nil"/>
          <w:right w:val="nil"/>
          <w:between w:val="nil"/>
        </w:pBdr>
        <w:ind w:left="1211"/>
        <w:jc w:val="both"/>
        <w:rPr>
          <w:rFonts w:ascii="Cambria" w:eastAsia="Cambria" w:hAnsi="Cambria" w:cs="Cambria"/>
          <w:color w:val="000000"/>
        </w:rPr>
      </w:pPr>
      <w:r>
        <w:rPr>
          <w:rFonts w:ascii="Cambria" w:eastAsia="Cambria" w:hAnsi="Cambria" w:cs="Cambria"/>
          <w:color w:val="000000"/>
        </w:rPr>
        <w:t>Variabel daya tarik (X₂) juga berpengaruh positif terhadap minat berkunjung dengan koefisien regresi 0,463. Artinya, peningkatan kualitas daya tarik seperti desain interior, kenyamanan tempat, suasana, dan fasilitas akan meningkatkan minat konsumen untuk berkunjung. Dalam observasi lapangan, RedFox Cafe dikenal dengan desain interior kekinian, spot foto menarik, serta tempat yang nyaman untuk bersantai maupun bekerja. Namun, beberapa konsumen menilai bahwa daya tarik kafe mulai menurun karena kurang adanya inovasi baru, seperti konsep interior yang tidak diperbarui, acara yang jarang diadakan, dan suasana yang dianggap “biasa saja” untuk ukuran kafe yang memiliki harga cukup tinggi.</w:t>
      </w:r>
    </w:p>
    <w:p w14:paraId="234F039B" w14:textId="77777777" w:rsidR="00AF33FA" w:rsidRDefault="00AF33FA">
      <w:pPr>
        <w:pBdr>
          <w:top w:val="nil"/>
          <w:left w:val="nil"/>
          <w:bottom w:val="nil"/>
          <w:right w:val="nil"/>
          <w:between w:val="nil"/>
        </w:pBdr>
        <w:ind w:left="1211"/>
        <w:jc w:val="both"/>
        <w:rPr>
          <w:rFonts w:ascii="Cambria" w:eastAsia="Cambria" w:hAnsi="Cambria" w:cs="Cambria"/>
          <w:color w:val="000000"/>
        </w:rPr>
      </w:pPr>
    </w:p>
    <w:p w14:paraId="294A17F8" w14:textId="77777777" w:rsidR="00AF33FA" w:rsidRDefault="00000000">
      <w:pPr>
        <w:pBdr>
          <w:top w:val="nil"/>
          <w:left w:val="nil"/>
          <w:bottom w:val="nil"/>
          <w:right w:val="nil"/>
          <w:between w:val="nil"/>
        </w:pBdr>
        <w:ind w:left="1211"/>
        <w:jc w:val="both"/>
        <w:rPr>
          <w:rFonts w:ascii="Cambria" w:eastAsia="Cambria" w:hAnsi="Cambria" w:cs="Cambria"/>
          <w:color w:val="000000"/>
        </w:rPr>
      </w:pPr>
      <w:r>
        <w:rPr>
          <w:rFonts w:ascii="Cambria" w:eastAsia="Cambria" w:hAnsi="Cambria" w:cs="Cambria"/>
          <w:color w:val="000000"/>
        </w:rPr>
        <w:t>Meskipun demikian, hasil penelitian tetap menunjukkan bahwa daya tarik memiliki kontribusi penting. Ini menandakan bahwa meskipun sebagian daya tarik mulai menurun, elemen-elemen dasar seperti kenyamanan, kebersihan, Wi-Fi, dan suasana tetap memberikan pengaruh terhadap minat berkunjung. Hasil ini berbeda dengan temuan Setyowati &amp; Liliyan (2022) yang menyatakan bahwa daya tarik wisata tidak memberikan pengaruh signifikan terhadap minat berkunjung. Namun, temuan penelitian ini lebih mendekati hasil Tondang et al. (2023) yang menekankan pentingnya suasana kafe dalam menentukan minat kunjungan. Dengan demikian, daya tarik tetap menjadi pertimbangan utama konsumen RedFox, terutama bagi segmen anak muda yang sensitif terhadap suasana dan estetika tempat.</w:t>
      </w:r>
    </w:p>
    <w:p w14:paraId="1A864396" w14:textId="77777777" w:rsidR="00AF33FA" w:rsidRDefault="00000000">
      <w:pPr>
        <w:numPr>
          <w:ilvl w:val="0"/>
          <w:numId w:val="9"/>
        </w:numPr>
        <w:pBdr>
          <w:top w:val="nil"/>
          <w:left w:val="nil"/>
          <w:bottom w:val="nil"/>
          <w:right w:val="nil"/>
          <w:between w:val="nil"/>
        </w:pBdr>
        <w:jc w:val="both"/>
        <w:rPr>
          <w:rFonts w:ascii="Cambria" w:eastAsia="Cambria" w:hAnsi="Cambria" w:cs="Cambria"/>
          <w:color w:val="000000"/>
        </w:rPr>
      </w:pPr>
      <w:r>
        <w:rPr>
          <w:rFonts w:ascii="Cambria" w:eastAsia="Cambria" w:hAnsi="Cambria" w:cs="Cambria"/>
          <w:color w:val="000000"/>
        </w:rPr>
        <w:t>Pengaruh Harga dan Daya Tarik Secara Simultan terhadap Minat Berkunjung</w:t>
      </w:r>
    </w:p>
    <w:p w14:paraId="2BDB97B4" w14:textId="77777777" w:rsidR="00AF33FA" w:rsidRDefault="00000000">
      <w:pPr>
        <w:pBdr>
          <w:top w:val="nil"/>
          <w:left w:val="nil"/>
          <w:bottom w:val="nil"/>
          <w:right w:val="nil"/>
          <w:between w:val="nil"/>
        </w:pBdr>
        <w:ind w:left="1211"/>
        <w:jc w:val="both"/>
        <w:rPr>
          <w:rFonts w:ascii="Cambria" w:eastAsia="Cambria" w:hAnsi="Cambria" w:cs="Cambria"/>
          <w:color w:val="000000"/>
        </w:rPr>
      </w:pPr>
      <w:r>
        <w:rPr>
          <w:rFonts w:ascii="Cambria" w:eastAsia="Cambria" w:hAnsi="Cambria" w:cs="Cambria"/>
          <w:color w:val="000000"/>
        </w:rPr>
        <w:t>Secara simultan, harga dan daya tarik memiliki pengaruh positif dan signifikan terhadap minat berkunjung, tercermin dari persamaan regresi Y = 6,128 + 0,479X₁ + 0,463X₂. Persamaan ini menunjukkan bahwa keduanya berperan penting dalam meningkatkan minat konsumen. Nilai konstanta sebesar 6,128 mengindikasikan bahwa meskipun tanpa pengaruh harga dan daya tarik, RedFox Cafe sudah memiliki tingkat minat dasar yang cukup baik. Hal ini wajar karena RedFox sudah dikenal luas sebagai kafe anak muda yang populer di Batam. Namun, kontribusi harga dan daya tarik tetap menjadi kunci untuk mempertahankan bahkan meningkatkan minat tersebut.</w:t>
      </w:r>
    </w:p>
    <w:p w14:paraId="22578F70" w14:textId="77777777" w:rsidR="00AF33FA" w:rsidRDefault="00AF33FA">
      <w:pPr>
        <w:pBdr>
          <w:top w:val="nil"/>
          <w:left w:val="nil"/>
          <w:bottom w:val="nil"/>
          <w:right w:val="nil"/>
          <w:between w:val="nil"/>
        </w:pBdr>
        <w:ind w:left="1211"/>
        <w:jc w:val="both"/>
        <w:rPr>
          <w:rFonts w:ascii="Cambria" w:eastAsia="Cambria" w:hAnsi="Cambria" w:cs="Cambria"/>
          <w:color w:val="000000"/>
        </w:rPr>
      </w:pPr>
    </w:p>
    <w:p w14:paraId="6DF4A8B9" w14:textId="77777777" w:rsidR="00637376" w:rsidRPr="00637376" w:rsidRDefault="00637376" w:rsidP="00637376">
      <w:pPr>
        <w:pBdr>
          <w:top w:val="nil"/>
          <w:left w:val="nil"/>
          <w:bottom w:val="nil"/>
          <w:right w:val="nil"/>
          <w:between w:val="nil"/>
        </w:pBdr>
        <w:ind w:left="1211"/>
        <w:jc w:val="both"/>
        <w:rPr>
          <w:rFonts w:ascii="Cambria" w:eastAsia="Cambria" w:hAnsi="Cambria" w:cs="Cambria"/>
          <w:color w:val="000000"/>
        </w:rPr>
      </w:pPr>
      <w:r w:rsidRPr="00637376">
        <w:rPr>
          <w:rFonts w:ascii="Cambria" w:eastAsia="Cambria" w:hAnsi="Cambria" w:cs="Cambria"/>
          <w:color w:val="000000"/>
        </w:rPr>
        <w:t xml:space="preserve">Temuan ini konsisten dengan gambaran pada latar belakang, bahwa ketidakseimbangan antara harga dan daya tarik dapat menurunkan minat berkunjung. Jika harga tinggi tidak didukung oleh daya tarik yang kuat, konsumen akan berpindah ke kafe pesaing. Sebaliknya, daya tarik yang bagus tetapi harga terlalu tinggi juga berpotensi mengurangi loyalitas konsumen. Kondisi ini sejalan dengan temuan penelitian Wahyudi Ilham (2022), yang </w:t>
      </w:r>
      <w:r w:rsidRPr="00637376">
        <w:rPr>
          <w:rFonts w:ascii="Cambria" w:eastAsia="Cambria" w:hAnsi="Cambria" w:cs="Cambria"/>
          <w:color w:val="000000"/>
        </w:rPr>
        <w:lastRenderedPageBreak/>
        <w:t xml:space="preserve">menunjukkan bahwa faktor daya tarik dan elemen pemasaran memiliki pengaruh langsung terhadap keputusan berkunjung; ketika atraksi atau daya tarik tidak cukup kuat dibandingkan alternatif lain, minat pengunjung cenderung menurun. </w:t>
      </w:r>
    </w:p>
    <w:p w14:paraId="5DF9A4B6" w14:textId="77777777" w:rsidR="00637376" w:rsidRDefault="00637376" w:rsidP="00637376">
      <w:pPr>
        <w:pBdr>
          <w:top w:val="nil"/>
          <w:left w:val="nil"/>
          <w:bottom w:val="nil"/>
          <w:right w:val="nil"/>
          <w:between w:val="nil"/>
        </w:pBdr>
        <w:ind w:left="1211"/>
        <w:jc w:val="both"/>
        <w:rPr>
          <w:rFonts w:ascii="Cambria" w:eastAsia="Cambria" w:hAnsi="Cambria" w:cs="Cambria"/>
          <w:color w:val="000000"/>
        </w:rPr>
      </w:pPr>
    </w:p>
    <w:p w14:paraId="4D30BC59" w14:textId="60A76C92" w:rsidR="00637376" w:rsidRPr="00637376" w:rsidRDefault="00637376" w:rsidP="00637376">
      <w:pPr>
        <w:pBdr>
          <w:top w:val="nil"/>
          <w:left w:val="nil"/>
          <w:bottom w:val="nil"/>
          <w:right w:val="nil"/>
          <w:between w:val="nil"/>
        </w:pBdr>
        <w:ind w:left="1211"/>
        <w:jc w:val="both"/>
        <w:rPr>
          <w:rFonts w:ascii="Cambria" w:eastAsia="Cambria" w:hAnsi="Cambria" w:cs="Cambria"/>
          <w:color w:val="000000"/>
        </w:rPr>
      </w:pPr>
      <w:r w:rsidRPr="00637376">
        <w:rPr>
          <w:rFonts w:ascii="Cambria" w:eastAsia="Cambria" w:hAnsi="Cambria" w:cs="Cambria"/>
          <w:color w:val="000000"/>
        </w:rPr>
        <w:t>Hasil wawancara dengan salah satu karyawan RedFox Cafe juga menguatkan temuan tersebut. Karyawan menyebutkan bahwa sebagian pelanggan sering membandingkan harga RedFox dengan kafe lain di area Batam Harbour Bay, terutama ketika promo atau konsep interior pesaing dianggap lebih menarik. Observasi yang dilakukan peneliti di lokasi menunjukkan bahwa konsumen cenderung memilih duduk di area dengan desain atau ambience yang lebih instagramable, dan beberapa pelanggan tampak mempertimbangkan kembali pesanan ketika melihat harga menu tertentu. Hal ini menunjukkan bahwa perpaduan harga yang kompetitif dan daya tarik visual/layanan menjadi faktor penting dalam membentuk minat berkunjung.</w:t>
      </w:r>
    </w:p>
    <w:p w14:paraId="4EC2007B" w14:textId="77777777" w:rsidR="00637376" w:rsidRDefault="00637376" w:rsidP="00637376">
      <w:pPr>
        <w:pBdr>
          <w:top w:val="nil"/>
          <w:left w:val="nil"/>
          <w:bottom w:val="nil"/>
          <w:right w:val="nil"/>
          <w:between w:val="nil"/>
        </w:pBdr>
        <w:ind w:left="1211"/>
        <w:jc w:val="both"/>
        <w:rPr>
          <w:rFonts w:ascii="Cambria" w:eastAsia="Cambria" w:hAnsi="Cambria" w:cs="Cambria"/>
          <w:color w:val="000000"/>
        </w:rPr>
      </w:pPr>
    </w:p>
    <w:p w14:paraId="151DF76B" w14:textId="77777777" w:rsidR="00AF33FA" w:rsidRDefault="00000000">
      <w:pPr>
        <w:pBdr>
          <w:top w:val="nil"/>
          <w:left w:val="nil"/>
          <w:bottom w:val="nil"/>
          <w:right w:val="nil"/>
          <w:between w:val="nil"/>
        </w:pBdr>
        <w:spacing w:after="240"/>
        <w:ind w:left="1211"/>
        <w:jc w:val="both"/>
        <w:rPr>
          <w:rFonts w:ascii="Cambria" w:eastAsia="Cambria" w:hAnsi="Cambria" w:cs="Cambria"/>
          <w:color w:val="000000"/>
        </w:rPr>
      </w:pPr>
      <w:r>
        <w:rPr>
          <w:rFonts w:ascii="Cambria" w:eastAsia="Cambria" w:hAnsi="Cambria" w:cs="Cambria"/>
          <w:color w:val="000000"/>
        </w:rPr>
        <w:t xml:space="preserve">Teori daya tarik wisata menurut </w:t>
      </w:r>
      <w:r>
        <w:rPr>
          <w:color w:val="000000"/>
        </w:rPr>
        <w:t>Var &amp; Gunn (2020)</w:t>
      </w:r>
      <w:r>
        <w:rPr>
          <w:rFonts w:ascii="Cambria" w:eastAsia="Cambria" w:hAnsi="Cambria" w:cs="Cambria"/>
          <w:color w:val="000000"/>
        </w:rPr>
        <w:t xml:space="preserve"> menekankan pentingnya faktor emosional dan pengalaman yang ditawarkan oleh suatu destinasi dalam menarik pengunjung. </w:t>
      </w:r>
      <w:r>
        <w:rPr>
          <w:color w:val="000000"/>
        </w:rPr>
        <w:t>Atmodjo &amp; Dewi (2025)</w:t>
      </w:r>
      <w:r>
        <w:rPr>
          <w:rFonts w:ascii="Cambria" w:eastAsia="Cambria" w:hAnsi="Cambria" w:cs="Cambria"/>
          <w:color w:val="000000"/>
        </w:rPr>
        <w:t xml:space="preserve"> menemukan bahwa semakin baik atmosphere atau daya tarik tempat yang disajikan oleh kafe, maka semakin tinggi kecenderungan konsumen untuk melakukan pembelian ulang. Daya tarik suatu tempat dapat meliputi berbagai aspek, seperti desain interior, pencahayaan, kenyamanan, musik, dan kebersihan lingkungan kafe. Berbagai faktor ini berperan dalam menciptakan pengalaman yang menyenangkan bagi pelanggan, yang pada gilirannya dapat meningkatkan loyalitas mereka terhadap kafe tersebut (Sucahoyo et al., 2021).</w:t>
      </w:r>
    </w:p>
    <w:p w14:paraId="39A98536" w14:textId="77777777" w:rsidR="00AF33FA" w:rsidRDefault="00000000">
      <w:pPr>
        <w:spacing w:before="120" w:after="120" w:line="276" w:lineRule="auto"/>
        <w:jc w:val="both"/>
        <w:rPr>
          <w:rFonts w:ascii="Cambria" w:eastAsia="Cambria" w:hAnsi="Cambria" w:cs="Cambria"/>
          <w:b/>
          <w:sz w:val="26"/>
          <w:szCs w:val="26"/>
        </w:rPr>
      </w:pPr>
      <w:r>
        <w:rPr>
          <w:rFonts w:ascii="Cambria" w:eastAsia="Cambria" w:hAnsi="Cambria" w:cs="Cambria"/>
          <w:b/>
          <w:sz w:val="26"/>
          <w:szCs w:val="26"/>
        </w:rPr>
        <w:t xml:space="preserve">KESIMPULAN </w:t>
      </w:r>
    </w:p>
    <w:p w14:paraId="37682B14" w14:textId="77777777" w:rsidR="00AF33FA" w:rsidRDefault="00000000">
      <w:pPr>
        <w:spacing w:after="240"/>
        <w:jc w:val="both"/>
        <w:rPr>
          <w:rFonts w:ascii="Cambria" w:eastAsia="Cambria" w:hAnsi="Cambria" w:cs="Cambria"/>
        </w:rPr>
      </w:pPr>
      <w:r>
        <w:rPr>
          <w:rFonts w:ascii="Cambria" w:eastAsia="Cambria" w:hAnsi="Cambria" w:cs="Cambria"/>
        </w:rPr>
        <w:t>Berdasarkan hasil analisis data yang telah dilakukan, dapat disimpulkan bahwa harga dan daya tarik masing-masing berpengaruh positif dan signifikan terhadap minat berkunjung konsumen di RedFox Cafe Batam. Semakin sesuai harga dengan kualitas yang dirasakan dan semakin menarik suasana serta fasilitas kafe, semakin tinggi minat konsumen untuk berkunjung. Secara simultan, kedua faktor ini bersama-sama meningkatkan minat berkunjung, sehingga RedFox perlu menjaga kesesuaian harga dan terus meningkatkan daya tarik agar tetap diminati konsumen.</w:t>
      </w:r>
    </w:p>
    <w:p w14:paraId="1C164E01" w14:textId="7F651B9A" w:rsidR="00AF33FA" w:rsidRDefault="00AF33FA">
      <w:pPr>
        <w:ind w:left="480" w:hanging="480"/>
        <w:jc w:val="both"/>
        <w:rPr>
          <w:rFonts w:ascii="Cambria" w:eastAsia="Cambria" w:hAnsi="Cambria" w:cs="Cambria"/>
        </w:rPr>
      </w:pPr>
    </w:p>
    <w:sectPr w:rsidR="00AF33FA">
      <w:headerReference w:type="even" r:id="rId16"/>
      <w:headerReference w:type="default" r:id="rId17"/>
      <w:footerReference w:type="even" r:id="rId18"/>
      <w:footerReference w:type="default" r:id="rId19"/>
      <w:pgSz w:w="12240" w:h="15840"/>
      <w:pgMar w:top="1321" w:right="1134" w:bottom="851" w:left="1701" w:header="720" w:footer="215"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38053D3" w14:textId="77777777" w:rsidR="00D3538C" w:rsidRDefault="00D3538C">
      <w:r>
        <w:separator/>
      </w:r>
    </w:p>
  </w:endnote>
  <w:endnote w:type="continuationSeparator" w:id="0">
    <w:p w14:paraId="0BACD2A4" w14:textId="77777777" w:rsidR="00D3538C" w:rsidRDefault="00D353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Quintessential">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AEE0A0" w14:textId="77777777" w:rsidR="00AF33FA" w:rsidRPr="004B0225" w:rsidRDefault="00000000">
    <w:pPr>
      <w:pBdr>
        <w:top w:val="nil"/>
        <w:left w:val="nil"/>
        <w:bottom w:val="nil"/>
        <w:right w:val="nil"/>
        <w:between w:val="nil"/>
      </w:pBdr>
      <w:tabs>
        <w:tab w:val="center" w:pos="4680"/>
        <w:tab w:val="right" w:pos="9360"/>
        <w:tab w:val="left" w:pos="6663"/>
      </w:tabs>
      <w:rPr>
        <w:rFonts w:ascii="Cambria" w:eastAsia="Cambria" w:hAnsi="Cambria" w:cs="Cambria"/>
        <w:b/>
        <w:color w:val="000000"/>
        <w:lang w:val="en-US"/>
      </w:rPr>
    </w:pPr>
    <w:r w:rsidRPr="004B0225">
      <w:rPr>
        <w:rFonts w:ascii="Cambria" w:eastAsia="Cambria" w:hAnsi="Cambria" w:cs="Cambria"/>
        <w:b/>
        <w:color w:val="000000"/>
        <w:lang w:val="en-US"/>
      </w:rPr>
      <w:t>……………………………………………………………………………………………………………………………………..</w:t>
    </w:r>
  </w:p>
  <w:p w14:paraId="79EC2AF8" w14:textId="77777777" w:rsidR="00AF33FA" w:rsidRPr="004B0225" w:rsidRDefault="00000000">
    <w:pPr>
      <w:pBdr>
        <w:top w:val="nil"/>
        <w:left w:val="nil"/>
        <w:bottom w:val="nil"/>
        <w:right w:val="nil"/>
        <w:between w:val="nil"/>
      </w:pBdr>
      <w:tabs>
        <w:tab w:val="center" w:pos="4680"/>
        <w:tab w:val="right" w:pos="9360"/>
        <w:tab w:val="left" w:pos="6840"/>
      </w:tabs>
      <w:rPr>
        <w:rFonts w:ascii="Cambria" w:eastAsia="Cambria" w:hAnsi="Cambria" w:cs="Cambria"/>
        <w:b/>
        <w:i/>
        <w:color w:val="000000"/>
        <w:lang w:val="en-US"/>
      </w:rPr>
    </w:pPr>
    <w:r w:rsidRPr="004B0225">
      <w:rPr>
        <w:rFonts w:ascii="Cambria" w:eastAsia="Cambria" w:hAnsi="Cambria" w:cs="Cambria"/>
        <w:b/>
        <w:color w:val="000000"/>
        <w:lang w:val="en-US"/>
      </w:rPr>
      <w:t>Journal of Innovation Research and Knowledge</w:t>
    </w:r>
    <w:r w:rsidRPr="004B0225">
      <w:rPr>
        <w:rFonts w:ascii="Cambria" w:eastAsia="Cambria" w:hAnsi="Cambria" w:cs="Cambria"/>
        <w:b/>
        <w:i/>
        <w:color w:val="000000"/>
        <w:lang w:val="en-US"/>
      </w:rPr>
      <w:tab/>
      <w:t>ISSN 2798-3471 (Cetak)</w:t>
    </w:r>
    <w:r w:rsidRPr="004B0225">
      <w:rPr>
        <w:rFonts w:ascii="Cambria" w:eastAsia="Cambria" w:hAnsi="Cambria" w:cs="Cambria"/>
        <w:b/>
        <w:color w:val="000000"/>
        <w:lang w:val="en-US"/>
      </w:rPr>
      <w:t xml:space="preserve"> </w:t>
    </w:r>
  </w:p>
  <w:p w14:paraId="74396BEB" w14:textId="77777777" w:rsidR="00AF33FA" w:rsidRDefault="00000000">
    <w:pPr>
      <w:pBdr>
        <w:top w:val="nil"/>
        <w:left w:val="nil"/>
        <w:bottom w:val="nil"/>
        <w:right w:val="nil"/>
        <w:between w:val="nil"/>
      </w:pBdr>
      <w:tabs>
        <w:tab w:val="center" w:pos="4680"/>
        <w:tab w:val="right" w:pos="9360"/>
      </w:tabs>
      <w:jc w:val="right"/>
      <w:rPr>
        <w:rFonts w:ascii="Cambria" w:eastAsia="Cambria" w:hAnsi="Cambria" w:cs="Cambria"/>
        <w:color w:val="000000"/>
      </w:rPr>
    </w:pPr>
    <w:r w:rsidRPr="004B0225">
      <w:rPr>
        <w:rFonts w:ascii="Cambria" w:eastAsia="Cambria" w:hAnsi="Cambria" w:cs="Cambria"/>
        <w:b/>
        <w:i/>
        <w:color w:val="000000"/>
        <w:lang w:val="en-US"/>
      </w:rPr>
      <w:tab/>
    </w:r>
    <w:r>
      <w:rPr>
        <w:rFonts w:ascii="Cambria" w:eastAsia="Cambria" w:hAnsi="Cambria" w:cs="Cambria"/>
        <w:b/>
        <w:i/>
        <w:color w:val="000000"/>
      </w:rPr>
      <w:t>ISSN 2798-3641 (Online)</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385EE9" w14:textId="77777777" w:rsidR="00AF33FA" w:rsidRPr="004B0225" w:rsidRDefault="00000000">
    <w:pPr>
      <w:pBdr>
        <w:top w:val="nil"/>
        <w:left w:val="nil"/>
        <w:bottom w:val="nil"/>
        <w:right w:val="nil"/>
        <w:between w:val="nil"/>
      </w:pBdr>
      <w:tabs>
        <w:tab w:val="center" w:pos="4680"/>
        <w:tab w:val="right" w:pos="9360"/>
        <w:tab w:val="left" w:pos="6663"/>
      </w:tabs>
      <w:rPr>
        <w:rFonts w:ascii="Cambria" w:eastAsia="Cambria" w:hAnsi="Cambria" w:cs="Cambria"/>
        <w:b/>
        <w:i/>
        <w:color w:val="000000"/>
        <w:lang w:val="en-US"/>
      </w:rPr>
    </w:pPr>
    <w:r w:rsidRPr="004B0225">
      <w:rPr>
        <w:rFonts w:ascii="Cambria" w:eastAsia="Cambria" w:hAnsi="Cambria" w:cs="Cambria"/>
        <w:b/>
        <w:color w:val="000000"/>
        <w:lang w:val="en-US"/>
      </w:rPr>
      <w:t>……………………………………………………………………………………………………..........................................</w:t>
    </w:r>
  </w:p>
  <w:p w14:paraId="169DDBBA" w14:textId="77777777" w:rsidR="00AF33FA" w:rsidRPr="004B0225" w:rsidRDefault="00000000">
    <w:pPr>
      <w:pBdr>
        <w:top w:val="nil"/>
        <w:left w:val="nil"/>
        <w:bottom w:val="nil"/>
        <w:right w:val="nil"/>
        <w:between w:val="nil"/>
      </w:pBdr>
      <w:tabs>
        <w:tab w:val="center" w:pos="4680"/>
        <w:tab w:val="right" w:pos="9360"/>
        <w:tab w:val="left" w:pos="4140"/>
      </w:tabs>
      <w:rPr>
        <w:rFonts w:ascii="Cambria" w:eastAsia="Cambria" w:hAnsi="Cambria" w:cs="Cambria"/>
        <w:b/>
        <w:i/>
        <w:color w:val="000000"/>
        <w:lang w:val="en-US"/>
      </w:rPr>
    </w:pPr>
    <w:r w:rsidRPr="004B0225">
      <w:rPr>
        <w:rFonts w:ascii="Cambria" w:eastAsia="Cambria" w:hAnsi="Cambria" w:cs="Cambria"/>
        <w:b/>
        <w:i/>
        <w:color w:val="000000"/>
        <w:lang w:val="en-US"/>
      </w:rPr>
      <w:t>ISSN 2798-3471 (Cetak)</w:t>
    </w:r>
    <w:r w:rsidRPr="004B0225">
      <w:rPr>
        <w:rFonts w:ascii="Cambria" w:eastAsia="Cambria" w:hAnsi="Cambria" w:cs="Cambria"/>
        <w:b/>
        <w:color w:val="000000"/>
        <w:lang w:val="en-US"/>
      </w:rPr>
      <w:t xml:space="preserve"> </w:t>
    </w:r>
    <w:r w:rsidRPr="004B0225">
      <w:rPr>
        <w:rFonts w:ascii="Cambria" w:eastAsia="Cambria" w:hAnsi="Cambria" w:cs="Cambria"/>
        <w:b/>
        <w:color w:val="000000"/>
        <w:lang w:val="en-US"/>
      </w:rPr>
      <w:tab/>
      <w:t>Journal of Innovation Research and Knowledge</w:t>
    </w:r>
  </w:p>
  <w:p w14:paraId="41032232" w14:textId="77777777" w:rsidR="00AF33FA" w:rsidRDefault="00000000">
    <w:pPr>
      <w:pBdr>
        <w:top w:val="nil"/>
        <w:left w:val="nil"/>
        <w:bottom w:val="nil"/>
        <w:right w:val="nil"/>
        <w:between w:val="nil"/>
      </w:pBdr>
      <w:tabs>
        <w:tab w:val="center" w:pos="4680"/>
        <w:tab w:val="right" w:pos="9360"/>
      </w:tabs>
      <w:rPr>
        <w:rFonts w:ascii="Cambria" w:eastAsia="Cambria" w:hAnsi="Cambria" w:cs="Cambria"/>
        <w:color w:val="000000"/>
      </w:rPr>
    </w:pPr>
    <w:r>
      <w:rPr>
        <w:rFonts w:ascii="Cambria" w:eastAsia="Cambria" w:hAnsi="Cambria" w:cs="Cambria"/>
        <w:b/>
        <w:i/>
        <w:color w:val="000000"/>
      </w:rPr>
      <w:t>ISSN 2798-3641 (Online)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4DE5FE" w14:textId="77777777" w:rsidR="00D3538C" w:rsidRDefault="00D3538C">
      <w:r>
        <w:separator/>
      </w:r>
    </w:p>
  </w:footnote>
  <w:footnote w:type="continuationSeparator" w:id="0">
    <w:p w14:paraId="1AC73CC3" w14:textId="77777777" w:rsidR="00D3538C" w:rsidRDefault="00D353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4E177D" w14:textId="77777777" w:rsidR="00AF33FA" w:rsidRDefault="00000000">
    <w:pPr>
      <w:pBdr>
        <w:top w:val="nil"/>
        <w:left w:val="nil"/>
        <w:bottom w:val="nil"/>
        <w:right w:val="nil"/>
        <w:between w:val="nil"/>
      </w:pBdr>
      <w:tabs>
        <w:tab w:val="center" w:pos="4680"/>
        <w:tab w:val="right" w:pos="9360"/>
        <w:tab w:val="left" w:pos="6237"/>
      </w:tabs>
      <w:jc w:val="both"/>
      <w:rPr>
        <w:rFonts w:ascii="Cambria" w:eastAsia="Cambria" w:hAnsi="Cambria" w:cs="Cambria"/>
        <w:b/>
        <w:color w:val="000000"/>
      </w:rPr>
    </w:pPr>
    <w:r>
      <w:rPr>
        <w:rFonts w:ascii="Cambria" w:eastAsia="Cambria" w:hAnsi="Cambria" w:cs="Cambria"/>
        <w:b/>
        <w:color w:val="000000"/>
      </w:rPr>
      <w:fldChar w:fldCharType="begin"/>
    </w:r>
    <w:r>
      <w:rPr>
        <w:rFonts w:ascii="Cambria" w:eastAsia="Cambria" w:hAnsi="Cambria" w:cs="Cambria"/>
        <w:b/>
        <w:color w:val="000000"/>
      </w:rPr>
      <w:instrText>PAGE</w:instrText>
    </w:r>
    <w:r>
      <w:rPr>
        <w:rFonts w:ascii="Cambria" w:eastAsia="Cambria" w:hAnsi="Cambria" w:cs="Cambria"/>
        <w:b/>
        <w:color w:val="000000"/>
      </w:rPr>
      <w:fldChar w:fldCharType="separate"/>
    </w:r>
    <w:r w:rsidR="004B0225">
      <w:rPr>
        <w:rFonts w:ascii="Cambria" w:eastAsia="Cambria" w:hAnsi="Cambria" w:cs="Cambria"/>
        <w:b/>
        <w:noProof/>
        <w:color w:val="000000"/>
      </w:rPr>
      <w:t>2</w:t>
    </w:r>
    <w:r>
      <w:rPr>
        <w:rFonts w:ascii="Cambria" w:eastAsia="Cambria" w:hAnsi="Cambria" w:cs="Cambria"/>
        <w:b/>
        <w:color w:val="000000"/>
      </w:rPr>
      <w:fldChar w:fldCharType="end"/>
    </w:r>
    <w:r>
      <w:rPr>
        <w:noProof/>
      </w:rPr>
      <w:drawing>
        <wp:anchor distT="0" distB="0" distL="0" distR="0" simplePos="0" relativeHeight="251660288" behindDoc="1" locked="0" layoutInCell="1" hidden="0" allowOverlap="1" wp14:anchorId="3452E63E" wp14:editId="6B579D3B">
          <wp:simplePos x="0" y="0"/>
          <wp:positionH relativeFrom="column">
            <wp:posOffset>4158879</wp:posOffset>
          </wp:positionH>
          <wp:positionV relativeFrom="paragraph">
            <wp:posOffset>15516</wp:posOffset>
          </wp:positionV>
          <wp:extent cx="1813296" cy="666750"/>
          <wp:effectExtent l="0" t="0" r="0" b="0"/>
          <wp:wrapNone/>
          <wp:docPr id="3" name="image3.png" descr="JURNAL AKSELERASI TerAKREDITASI SINTA 5 | AKSELERASI: Jurnal ..."/>
          <wp:cNvGraphicFramePr/>
          <a:graphic xmlns:a="http://schemas.openxmlformats.org/drawingml/2006/main">
            <a:graphicData uri="http://schemas.openxmlformats.org/drawingml/2006/picture">
              <pic:pic xmlns:pic="http://schemas.openxmlformats.org/drawingml/2006/picture">
                <pic:nvPicPr>
                  <pic:cNvPr id="0" name="image3.png" descr="JURNAL AKSELERASI TerAKREDITASI SINTA 5 | AKSELERASI: Jurnal ..."/>
                  <pic:cNvPicPr preferRelativeResize="0"/>
                </pic:nvPicPr>
                <pic:blipFill>
                  <a:blip r:embed="rId1"/>
                  <a:srcRect/>
                  <a:stretch>
                    <a:fillRect/>
                  </a:stretch>
                </pic:blipFill>
                <pic:spPr>
                  <a:xfrm>
                    <a:off x="0" y="0"/>
                    <a:ext cx="1813296" cy="666750"/>
                  </a:xfrm>
                  <a:prstGeom prst="rect">
                    <a:avLst/>
                  </a:prstGeom>
                  <a:ln/>
                </pic:spPr>
              </pic:pic>
            </a:graphicData>
          </a:graphic>
        </wp:anchor>
      </w:drawing>
    </w:r>
  </w:p>
  <w:p w14:paraId="5EE7FAAA" w14:textId="77777777" w:rsidR="00AF33FA" w:rsidRPr="004B0225" w:rsidRDefault="00000000">
    <w:pPr>
      <w:pBdr>
        <w:top w:val="nil"/>
        <w:left w:val="nil"/>
        <w:bottom w:val="nil"/>
        <w:right w:val="nil"/>
        <w:between w:val="nil"/>
      </w:pBdr>
      <w:tabs>
        <w:tab w:val="center" w:pos="4680"/>
        <w:tab w:val="right" w:pos="9360"/>
        <w:tab w:val="left" w:pos="8127"/>
      </w:tabs>
      <w:rPr>
        <w:rFonts w:ascii="Cambria" w:eastAsia="Cambria" w:hAnsi="Cambria" w:cs="Cambria"/>
        <w:b/>
        <w:color w:val="000000"/>
        <w:lang w:val="en-US"/>
      </w:rPr>
    </w:pPr>
    <w:r w:rsidRPr="004B0225">
      <w:rPr>
        <w:rFonts w:ascii="Cambria" w:eastAsia="Cambria" w:hAnsi="Cambria" w:cs="Cambria"/>
        <w:b/>
        <w:color w:val="000000"/>
        <w:lang w:val="en-US"/>
      </w:rPr>
      <w:t>JIRK</w:t>
    </w:r>
    <w:r w:rsidRPr="004B0225">
      <w:rPr>
        <w:rFonts w:ascii="Cambria" w:eastAsia="Cambria" w:hAnsi="Cambria" w:cs="Cambria"/>
        <w:b/>
        <w:color w:val="000000"/>
        <w:lang w:val="en-US"/>
      </w:rPr>
      <w:tab/>
    </w:r>
  </w:p>
  <w:p w14:paraId="048826F3" w14:textId="77777777" w:rsidR="00AF33FA" w:rsidRPr="004B0225" w:rsidRDefault="00000000">
    <w:pPr>
      <w:pBdr>
        <w:top w:val="nil"/>
        <w:left w:val="nil"/>
        <w:bottom w:val="nil"/>
        <w:right w:val="nil"/>
        <w:between w:val="nil"/>
      </w:pBdr>
      <w:tabs>
        <w:tab w:val="center" w:pos="4680"/>
        <w:tab w:val="right" w:pos="9360"/>
      </w:tabs>
      <w:rPr>
        <w:rFonts w:ascii="Cambria" w:eastAsia="Cambria" w:hAnsi="Cambria" w:cs="Cambria"/>
        <w:b/>
        <w:color w:val="000000"/>
        <w:lang w:val="en-US"/>
      </w:rPr>
    </w:pPr>
    <w:r w:rsidRPr="004B0225">
      <w:rPr>
        <w:rFonts w:ascii="Cambria" w:eastAsia="Cambria" w:hAnsi="Cambria" w:cs="Cambria"/>
        <w:b/>
        <w:color w:val="000000"/>
        <w:lang w:val="en-US"/>
      </w:rPr>
      <w:t xml:space="preserve">Journal of Innovation Research and Knowledge </w:t>
    </w:r>
  </w:p>
  <w:p w14:paraId="764AEDEC" w14:textId="77777777" w:rsidR="00AF33FA" w:rsidRDefault="00000000">
    <w:pPr>
      <w:pBdr>
        <w:top w:val="nil"/>
        <w:left w:val="nil"/>
        <w:bottom w:val="nil"/>
        <w:right w:val="nil"/>
        <w:between w:val="nil"/>
      </w:pBdr>
      <w:tabs>
        <w:tab w:val="center" w:pos="4680"/>
        <w:tab w:val="right" w:pos="9360"/>
      </w:tabs>
      <w:rPr>
        <w:rFonts w:ascii="Cambria" w:eastAsia="Cambria" w:hAnsi="Cambria" w:cs="Cambria"/>
        <w:b/>
        <w:color w:val="000000"/>
      </w:rPr>
    </w:pPr>
    <w:r>
      <w:rPr>
        <w:rFonts w:ascii="Cambria" w:eastAsia="Cambria" w:hAnsi="Cambria" w:cs="Cambria"/>
        <w:b/>
        <w:color w:val="000000"/>
      </w:rPr>
      <w:t>Vol.4, No.1, Juni 2024</w:t>
    </w:r>
  </w:p>
  <w:p w14:paraId="33967909" w14:textId="77777777" w:rsidR="00AF33FA" w:rsidRDefault="00000000">
    <w:pPr>
      <w:pBdr>
        <w:top w:val="nil"/>
        <w:left w:val="nil"/>
        <w:bottom w:val="nil"/>
        <w:right w:val="nil"/>
        <w:between w:val="nil"/>
      </w:pBdr>
      <w:tabs>
        <w:tab w:val="center" w:pos="4680"/>
        <w:tab w:val="right" w:pos="9360"/>
      </w:tabs>
      <w:rPr>
        <w:rFonts w:ascii="Cambria" w:eastAsia="Cambria" w:hAnsi="Cambria" w:cs="Cambria"/>
        <w:b/>
        <w:color w:val="000000"/>
      </w:rPr>
    </w:pPr>
    <w:r>
      <w:rPr>
        <w:noProof/>
      </w:rPr>
      <mc:AlternateContent>
        <mc:Choice Requires="wps">
          <w:drawing>
            <wp:anchor distT="0" distB="0" distL="114300" distR="114300" simplePos="0" relativeHeight="251661312" behindDoc="0" locked="0" layoutInCell="1" hidden="0" allowOverlap="1" wp14:anchorId="1B37CFEE" wp14:editId="47309BBA">
              <wp:simplePos x="0" y="0"/>
              <wp:positionH relativeFrom="column">
                <wp:posOffset>1</wp:posOffset>
              </wp:positionH>
              <wp:positionV relativeFrom="paragraph">
                <wp:posOffset>46990</wp:posOffset>
              </wp:positionV>
              <wp:extent cx="5976620" cy="45719"/>
              <wp:effectExtent l="0" t="0" r="5080" b="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76620" cy="45719"/>
                      </a:xfrm>
                      <a:prstGeom prst="rect">
                        <a:avLst/>
                      </a:prstGeom>
                      <a:solidFill>
                        <a:srgbClr val="005826"/>
                      </a:solidFill>
                      <a:ln>
                        <a:noFill/>
                      </a:ln>
                    </wps:spPr>
                    <wps:bodyPr rot="0" vert="horz" wrap="square" lIns="91440" tIns="45720" rIns="91440" bIns="45720" anchor="t" anchorCtr="0" upright="1">
                      <a:noAutofit/>
                    </wps:bodyPr>
                  </wps:wsp>
                </a:graphicData>
              </a:graphic>
            </wp:anchor>
          </w:drawing>
        </mc:Choice>
        <mc:Fallback xmlns:w16sdtfl="http://schemas.microsoft.com/office/word/2024/wordml/sdtformatlock" xmlns:cr="http://schemas.microsoft.com/office/comments/2020/reactions" xmlns="http://schemas.microsoft.com/office/tasks/2019/documenttasks"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1</wp:posOffset>
              </wp:positionH>
              <wp:positionV relativeFrom="paragraph">
                <wp:posOffset>46990</wp:posOffset>
              </wp:positionV>
              <wp:extent cx="5981700" cy="45719"/>
              <wp:effectExtent b="0" l="0" r="0" t="0"/>
              <wp:wrapNone/>
              <wp:docPr id="1" name="image2.png"/>
              <a:graphic>
                <a:graphicData uri="http://schemas.openxmlformats.org/drawingml/2006/picture">
                  <pic:pic>
                    <pic:nvPicPr>
                      <pic:cNvPr id="0" name="image2.png"/>
                      <pic:cNvPicPr preferRelativeResize="0"/>
                    </pic:nvPicPr>
                    <pic:blipFill>
                      <a:blip r:embed="rId4"/>
                      <a:srcRect b="0" l="0" r="0" t="0"/>
                      <a:stretch>
                        <a:fillRect/>
                      </a:stretch>
                    </pic:blipFill>
                    <pic:spPr>
                      <a:xfrm>
                        <a:off x="0" y="0"/>
                        <a:ext cx="5981700" cy="45719"/>
                      </a:xfrm>
                      <a:prstGeom prst="rect"/>
                      <a:ln/>
                    </pic:spPr>
                  </pic:pic>
                </a:graphicData>
              </a:graphic>
            </wp:anchor>
          </w:drawing>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8D941E" w14:textId="77777777" w:rsidR="00AF33FA" w:rsidRDefault="00000000">
    <w:pPr>
      <w:pBdr>
        <w:top w:val="nil"/>
        <w:left w:val="nil"/>
        <w:bottom w:val="nil"/>
        <w:right w:val="nil"/>
        <w:between w:val="nil"/>
      </w:pBdr>
      <w:tabs>
        <w:tab w:val="center" w:pos="4680"/>
        <w:tab w:val="right" w:pos="9360"/>
      </w:tabs>
      <w:rPr>
        <w:rFonts w:ascii="Quintessential" w:eastAsia="Quintessential" w:hAnsi="Quintessential" w:cs="Quintessential"/>
        <w:b/>
        <w:color w:val="000000"/>
      </w:rPr>
    </w:pPr>
    <w:r>
      <w:rPr>
        <w:rFonts w:ascii="Quintessential" w:eastAsia="Quintessential" w:hAnsi="Quintessential" w:cs="Quintessential"/>
        <w:b/>
        <w:color w:val="000000"/>
      </w:rPr>
      <w:tab/>
    </w:r>
    <w:r>
      <w:rPr>
        <w:rFonts w:ascii="Quintessential" w:eastAsia="Quintessential" w:hAnsi="Quintessential" w:cs="Quintessential"/>
        <w:b/>
        <w:color w:val="000000"/>
      </w:rPr>
      <w:fldChar w:fldCharType="begin"/>
    </w:r>
    <w:r>
      <w:rPr>
        <w:rFonts w:ascii="Quintessential" w:eastAsia="Quintessential" w:hAnsi="Quintessential" w:cs="Quintessential"/>
        <w:b/>
        <w:color w:val="000000"/>
      </w:rPr>
      <w:instrText>PAGE</w:instrText>
    </w:r>
    <w:r>
      <w:rPr>
        <w:rFonts w:ascii="Quintessential" w:eastAsia="Quintessential" w:hAnsi="Quintessential" w:cs="Quintessential"/>
        <w:b/>
        <w:color w:val="000000"/>
      </w:rPr>
      <w:fldChar w:fldCharType="separate"/>
    </w:r>
    <w:r w:rsidR="004B0225">
      <w:rPr>
        <w:rFonts w:ascii="Quintessential" w:eastAsia="Quintessential" w:hAnsi="Quintessential" w:cs="Quintessential"/>
        <w:b/>
        <w:noProof/>
        <w:color w:val="000000"/>
      </w:rPr>
      <w:t>1</w:t>
    </w:r>
    <w:r>
      <w:rPr>
        <w:rFonts w:ascii="Quintessential" w:eastAsia="Quintessential" w:hAnsi="Quintessential" w:cs="Quintessential"/>
        <w:b/>
        <w:color w:val="000000"/>
      </w:rPr>
      <w:fldChar w:fldCharType="end"/>
    </w:r>
    <w:r>
      <w:rPr>
        <w:noProof/>
      </w:rPr>
      <w:drawing>
        <wp:anchor distT="0" distB="0" distL="0" distR="0" simplePos="0" relativeHeight="251658240" behindDoc="1" locked="0" layoutInCell="1" hidden="0" allowOverlap="1" wp14:anchorId="2ED3063D" wp14:editId="70A31990">
          <wp:simplePos x="0" y="0"/>
          <wp:positionH relativeFrom="column">
            <wp:posOffset>0</wp:posOffset>
          </wp:positionH>
          <wp:positionV relativeFrom="paragraph">
            <wp:posOffset>83627</wp:posOffset>
          </wp:positionV>
          <wp:extent cx="1813296" cy="666750"/>
          <wp:effectExtent l="0" t="0" r="0" b="0"/>
          <wp:wrapNone/>
          <wp:docPr id="4" name="image3.png" descr="JURNAL AKSELERASI TerAKREDITASI SINTA 5 | AKSELERASI: Jurnal ..."/>
          <wp:cNvGraphicFramePr/>
          <a:graphic xmlns:a="http://schemas.openxmlformats.org/drawingml/2006/main">
            <a:graphicData uri="http://schemas.openxmlformats.org/drawingml/2006/picture">
              <pic:pic xmlns:pic="http://schemas.openxmlformats.org/drawingml/2006/picture">
                <pic:nvPicPr>
                  <pic:cNvPr id="0" name="image3.png" descr="JURNAL AKSELERASI TerAKREDITASI SINTA 5 | AKSELERASI: Jurnal ..."/>
                  <pic:cNvPicPr preferRelativeResize="0"/>
                </pic:nvPicPr>
                <pic:blipFill>
                  <a:blip r:embed="rId1"/>
                  <a:srcRect/>
                  <a:stretch>
                    <a:fillRect/>
                  </a:stretch>
                </pic:blipFill>
                <pic:spPr>
                  <a:xfrm>
                    <a:off x="0" y="0"/>
                    <a:ext cx="1813296" cy="666750"/>
                  </a:xfrm>
                  <a:prstGeom prst="rect">
                    <a:avLst/>
                  </a:prstGeom>
                  <a:ln/>
                </pic:spPr>
              </pic:pic>
            </a:graphicData>
          </a:graphic>
        </wp:anchor>
      </w:drawing>
    </w:r>
  </w:p>
  <w:p w14:paraId="77783DDA" w14:textId="77777777" w:rsidR="00AF33FA" w:rsidRPr="004B0225" w:rsidRDefault="00000000">
    <w:pPr>
      <w:pBdr>
        <w:top w:val="nil"/>
        <w:left w:val="nil"/>
        <w:bottom w:val="nil"/>
        <w:right w:val="nil"/>
        <w:between w:val="nil"/>
      </w:pBdr>
      <w:tabs>
        <w:tab w:val="center" w:pos="4680"/>
        <w:tab w:val="right" w:pos="9360"/>
      </w:tabs>
      <w:jc w:val="right"/>
      <w:rPr>
        <w:rFonts w:ascii="Cambria" w:eastAsia="Cambria" w:hAnsi="Cambria" w:cs="Cambria"/>
        <w:b/>
        <w:color w:val="000000"/>
        <w:lang w:val="en-US"/>
      </w:rPr>
    </w:pPr>
    <w:r w:rsidRPr="004B0225">
      <w:rPr>
        <w:rFonts w:ascii="Cambria" w:eastAsia="Cambria" w:hAnsi="Cambria" w:cs="Cambria"/>
        <w:b/>
        <w:color w:val="000000"/>
        <w:lang w:val="en-US"/>
      </w:rPr>
      <w:t>JIRK</w:t>
    </w:r>
  </w:p>
  <w:p w14:paraId="5AE9D72B" w14:textId="77777777" w:rsidR="00AF33FA" w:rsidRPr="004B0225" w:rsidRDefault="00000000">
    <w:pPr>
      <w:pBdr>
        <w:top w:val="nil"/>
        <w:left w:val="nil"/>
        <w:bottom w:val="nil"/>
        <w:right w:val="nil"/>
        <w:between w:val="nil"/>
      </w:pBdr>
      <w:tabs>
        <w:tab w:val="center" w:pos="4680"/>
        <w:tab w:val="right" w:pos="9360"/>
      </w:tabs>
      <w:jc w:val="right"/>
      <w:rPr>
        <w:rFonts w:ascii="Cambria" w:eastAsia="Cambria" w:hAnsi="Cambria" w:cs="Cambria"/>
        <w:b/>
        <w:color w:val="000000"/>
        <w:lang w:val="en-US"/>
      </w:rPr>
    </w:pPr>
    <w:r w:rsidRPr="004B0225">
      <w:rPr>
        <w:rFonts w:ascii="Cambria" w:eastAsia="Cambria" w:hAnsi="Cambria" w:cs="Cambria"/>
        <w:b/>
        <w:color w:val="000000"/>
        <w:lang w:val="en-US"/>
      </w:rPr>
      <w:t>Journal of Innovation Research and Knowledge</w:t>
    </w:r>
  </w:p>
  <w:p w14:paraId="57F079F1" w14:textId="77777777" w:rsidR="00AF33FA" w:rsidRDefault="00000000">
    <w:pPr>
      <w:pBdr>
        <w:top w:val="nil"/>
        <w:left w:val="nil"/>
        <w:bottom w:val="nil"/>
        <w:right w:val="nil"/>
        <w:between w:val="nil"/>
      </w:pBdr>
      <w:tabs>
        <w:tab w:val="center" w:pos="4680"/>
        <w:tab w:val="right" w:pos="9360"/>
      </w:tabs>
      <w:rPr>
        <w:rFonts w:ascii="Cambria" w:eastAsia="Cambria" w:hAnsi="Cambria" w:cs="Cambria"/>
        <w:b/>
        <w:color w:val="000000"/>
      </w:rPr>
    </w:pPr>
    <w:r w:rsidRPr="004B0225">
      <w:rPr>
        <w:rFonts w:ascii="Cambria" w:eastAsia="Cambria" w:hAnsi="Cambria" w:cs="Cambria"/>
        <w:b/>
        <w:color w:val="000000"/>
        <w:lang w:val="en-US"/>
      </w:rPr>
      <w:tab/>
    </w:r>
    <w:r>
      <w:rPr>
        <w:rFonts w:ascii="Cambria" w:eastAsia="Cambria" w:hAnsi="Cambria" w:cs="Cambria"/>
        <w:b/>
        <w:color w:val="000000"/>
      </w:rPr>
      <w:t>Vol.4, No.1, Juni 2024</w:t>
    </w:r>
  </w:p>
  <w:p w14:paraId="3F82ECEA" w14:textId="77777777" w:rsidR="00AF33FA" w:rsidRDefault="00000000">
    <w:r>
      <w:rPr>
        <w:noProof/>
      </w:rPr>
      <mc:AlternateContent>
        <mc:Choice Requires="wps">
          <w:drawing>
            <wp:anchor distT="0" distB="0" distL="114300" distR="114300" simplePos="0" relativeHeight="251659264" behindDoc="0" locked="0" layoutInCell="1" hidden="0" allowOverlap="1" wp14:anchorId="3C18AD7D" wp14:editId="19C457C6">
              <wp:simplePos x="0" y="0"/>
              <wp:positionH relativeFrom="column">
                <wp:posOffset>1</wp:posOffset>
              </wp:positionH>
              <wp:positionV relativeFrom="paragraph">
                <wp:posOffset>80011</wp:posOffset>
              </wp:positionV>
              <wp:extent cx="5976620" cy="45719"/>
              <wp:effectExtent l="0" t="0" r="508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76620" cy="45719"/>
                      </a:xfrm>
                      <a:prstGeom prst="rect">
                        <a:avLst/>
                      </a:prstGeom>
                      <a:solidFill>
                        <a:srgbClr val="005826"/>
                      </a:solidFill>
                      <a:ln>
                        <a:noFill/>
                      </a:ln>
                    </wps:spPr>
                    <wps:bodyPr rot="0" vert="horz" wrap="square" lIns="91440" tIns="45720" rIns="91440" bIns="45720" anchor="t" anchorCtr="0" upright="1">
                      <a:noAutofit/>
                    </wps:bodyPr>
                  </wps:wsp>
                </a:graphicData>
              </a:graphic>
            </wp:anchor>
          </w:drawing>
        </mc:Choice>
        <mc:Fallback xmlns:w16sdtfl="http://schemas.microsoft.com/office/word/2024/wordml/sdtformatlock" xmlns:cr="http://schemas.microsoft.com/office/comments/2020/reactions" xmlns="http://schemas.microsoft.com/office/tasks/2019/documenttasks"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1</wp:posOffset>
              </wp:positionH>
              <wp:positionV relativeFrom="paragraph">
                <wp:posOffset>80011</wp:posOffset>
              </wp:positionV>
              <wp:extent cx="5981700" cy="45719"/>
              <wp:effectExtent b="0" l="0" r="0" t="0"/>
              <wp:wrapNone/>
              <wp:docPr id="2" name="image9.png"/>
              <a:graphic>
                <a:graphicData uri="http://schemas.openxmlformats.org/drawingml/2006/picture">
                  <pic:pic>
                    <pic:nvPicPr>
                      <pic:cNvPr id="0" name="image9.png"/>
                      <pic:cNvPicPr preferRelativeResize="0"/>
                    </pic:nvPicPr>
                    <pic:blipFill>
                      <a:blip r:embed="rId4"/>
                      <a:srcRect b="0" l="0" r="0" t="0"/>
                      <a:stretch>
                        <a:fillRect/>
                      </a:stretch>
                    </pic:blipFill>
                    <pic:spPr>
                      <a:xfrm>
                        <a:off x="0" y="0"/>
                        <a:ext cx="5981700" cy="45719"/>
                      </a:xfrm>
                      <a:prstGeom prst="rect"/>
                      <a:ln/>
                    </pic:spPr>
                  </pic:pic>
                </a:graphicData>
              </a:graphic>
            </wp:anchor>
          </w:drawing>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B7750C"/>
    <w:multiLevelType w:val="multilevel"/>
    <w:tmpl w:val="5D5AC392"/>
    <w:lvl w:ilvl="0">
      <w:start w:val="1"/>
      <w:numFmt w:val="decimal"/>
      <w:lvlText w:val="%1."/>
      <w:lvlJc w:val="left"/>
      <w:pPr>
        <w:ind w:left="720" w:hanging="360"/>
      </w:pPr>
      <w:rPr>
        <w:sz w:val="23"/>
        <w:szCs w:val="23"/>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2B54BDF"/>
    <w:multiLevelType w:val="multilevel"/>
    <w:tmpl w:val="C6AC57EC"/>
    <w:lvl w:ilvl="0">
      <w:start w:val="1"/>
      <w:numFmt w:val="decimal"/>
      <w:lvlText w:val="%1."/>
      <w:lvlJc w:val="left"/>
      <w:pPr>
        <w:ind w:left="720" w:hanging="360"/>
      </w:pPr>
      <w:rPr>
        <w:sz w:val="23"/>
        <w:szCs w:val="23"/>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6695C3A"/>
    <w:multiLevelType w:val="multilevel"/>
    <w:tmpl w:val="CB5C466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15E59AD"/>
    <w:multiLevelType w:val="multilevel"/>
    <w:tmpl w:val="4FFA890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1C07310"/>
    <w:multiLevelType w:val="multilevel"/>
    <w:tmpl w:val="1E2AA5F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38665C60"/>
    <w:multiLevelType w:val="multilevel"/>
    <w:tmpl w:val="3146A234"/>
    <w:lvl w:ilvl="0">
      <w:start w:val="1"/>
      <w:numFmt w:val="decimal"/>
      <w:lvlText w:val="%1."/>
      <w:lvlJc w:val="left"/>
      <w:pPr>
        <w:ind w:left="1211" w:hanging="360"/>
      </w:pPr>
      <w:rPr>
        <w:b/>
      </w:r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6" w15:restartNumberingAfterBreak="0">
    <w:nsid w:val="4983650B"/>
    <w:multiLevelType w:val="multilevel"/>
    <w:tmpl w:val="3132DC0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4DA31CC0"/>
    <w:multiLevelType w:val="multilevel"/>
    <w:tmpl w:val="2E2254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6C571516"/>
    <w:multiLevelType w:val="multilevel"/>
    <w:tmpl w:val="5CACCEB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850682639">
    <w:abstractNumId w:val="3"/>
  </w:num>
  <w:num w:numId="2" w16cid:durableId="322513365">
    <w:abstractNumId w:val="2"/>
  </w:num>
  <w:num w:numId="3" w16cid:durableId="255096193">
    <w:abstractNumId w:val="7"/>
  </w:num>
  <w:num w:numId="4" w16cid:durableId="1988438713">
    <w:abstractNumId w:val="4"/>
  </w:num>
  <w:num w:numId="5" w16cid:durableId="349569860">
    <w:abstractNumId w:val="6"/>
  </w:num>
  <w:num w:numId="6" w16cid:durableId="1112168929">
    <w:abstractNumId w:val="0"/>
  </w:num>
  <w:num w:numId="7" w16cid:durableId="1751004849">
    <w:abstractNumId w:val="1"/>
  </w:num>
  <w:num w:numId="8" w16cid:durableId="1402631277">
    <w:abstractNumId w:val="8"/>
  </w:num>
  <w:num w:numId="9" w16cid:durableId="32705642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3FA"/>
    <w:rsid w:val="00027BCC"/>
    <w:rsid w:val="00030B00"/>
    <w:rsid w:val="00102F95"/>
    <w:rsid w:val="002C35C1"/>
    <w:rsid w:val="002D6095"/>
    <w:rsid w:val="00464588"/>
    <w:rsid w:val="004B0225"/>
    <w:rsid w:val="004D370A"/>
    <w:rsid w:val="004F2947"/>
    <w:rsid w:val="00613F1D"/>
    <w:rsid w:val="0063222D"/>
    <w:rsid w:val="00637376"/>
    <w:rsid w:val="00771BEB"/>
    <w:rsid w:val="007C5634"/>
    <w:rsid w:val="00841359"/>
    <w:rsid w:val="008A60A5"/>
    <w:rsid w:val="00AF33FA"/>
    <w:rsid w:val="00B117F5"/>
    <w:rsid w:val="00D3538C"/>
    <w:rsid w:val="00D75D3E"/>
    <w:rsid w:val="00E12B23"/>
    <w:rsid w:val="00F2191B"/>
    <w:rsid w:val="00FA12AC"/>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B045EC"/>
  <w15:docId w15:val="{2C1D3512-AC49-4912-A742-B3412EFEB6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alibri"/>
        <w:sz w:val="24"/>
        <w:szCs w:val="24"/>
        <w:lang w:val="sv-SE" w:eastAsia="id-ID"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spacing w:before="240" w:after="60"/>
      <w:ind w:left="720" w:hanging="720"/>
      <w:outlineLvl w:val="0"/>
    </w:pPr>
    <w:rPr>
      <w:b/>
      <w:sz w:val="32"/>
      <w:szCs w:val="32"/>
    </w:rPr>
  </w:style>
  <w:style w:type="paragraph" w:styleId="Heading2">
    <w:name w:val="heading 2"/>
    <w:basedOn w:val="Normal"/>
    <w:next w:val="Normal"/>
    <w:uiPriority w:val="9"/>
    <w:semiHidden/>
    <w:unhideWhenUsed/>
    <w:qFormat/>
    <w:pPr>
      <w:keepNext/>
      <w:spacing w:before="240" w:after="60"/>
      <w:ind w:left="1440" w:hanging="720"/>
      <w:outlineLvl w:val="1"/>
    </w:pPr>
    <w:rPr>
      <w:b/>
      <w:i/>
      <w:sz w:val="28"/>
      <w:szCs w:val="28"/>
    </w:rPr>
  </w:style>
  <w:style w:type="paragraph" w:styleId="Heading3">
    <w:name w:val="heading 3"/>
    <w:basedOn w:val="Normal"/>
    <w:next w:val="Normal"/>
    <w:uiPriority w:val="9"/>
    <w:semiHidden/>
    <w:unhideWhenUsed/>
    <w:qFormat/>
    <w:pPr>
      <w:keepNext/>
      <w:spacing w:before="240" w:after="60"/>
      <w:ind w:left="2160" w:hanging="720"/>
      <w:outlineLvl w:val="2"/>
    </w:pPr>
    <w:rPr>
      <w:b/>
      <w:sz w:val="26"/>
      <w:szCs w:val="26"/>
    </w:rPr>
  </w:style>
  <w:style w:type="paragraph" w:styleId="Heading4">
    <w:name w:val="heading 4"/>
    <w:basedOn w:val="Normal"/>
    <w:next w:val="Normal"/>
    <w:uiPriority w:val="9"/>
    <w:semiHidden/>
    <w:unhideWhenUsed/>
    <w:qFormat/>
    <w:pPr>
      <w:keepNext/>
      <w:spacing w:before="240" w:after="60"/>
      <w:ind w:left="2880" w:hanging="720"/>
      <w:outlineLvl w:val="3"/>
    </w:pPr>
    <w:rPr>
      <w:b/>
      <w:sz w:val="28"/>
      <w:szCs w:val="28"/>
    </w:rPr>
  </w:style>
  <w:style w:type="paragraph" w:styleId="Heading5">
    <w:name w:val="heading 5"/>
    <w:basedOn w:val="Normal"/>
    <w:next w:val="Normal"/>
    <w:uiPriority w:val="9"/>
    <w:semiHidden/>
    <w:unhideWhenUsed/>
    <w:qFormat/>
    <w:pPr>
      <w:spacing w:before="240" w:after="60"/>
      <w:ind w:left="3600" w:hanging="720"/>
      <w:outlineLvl w:val="4"/>
    </w:pPr>
    <w:rPr>
      <w:b/>
      <w:i/>
      <w:sz w:val="26"/>
      <w:szCs w:val="26"/>
    </w:rPr>
  </w:style>
  <w:style w:type="paragraph" w:styleId="Heading6">
    <w:name w:val="heading 6"/>
    <w:basedOn w:val="Normal"/>
    <w:next w:val="Normal"/>
    <w:uiPriority w:val="9"/>
    <w:semiHidden/>
    <w:unhideWhenUsed/>
    <w:qFormat/>
    <w:pPr>
      <w:spacing w:before="240" w:after="60"/>
      <w:ind w:left="4320" w:hanging="720"/>
      <w:outlineLvl w:val="5"/>
    </w:pPr>
    <w:rPr>
      <w:rFonts w:ascii="Times New Roman" w:eastAsia="Times New Roman" w:hAnsi="Times New Roman" w:cs="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spacing w:before="240" w:after="60" w:line="360" w:lineRule="auto"/>
      <w:jc w:val="center"/>
    </w:pPr>
    <w:rPr>
      <w:rFonts w:ascii="Cambria" w:eastAsia="Cambria" w:hAnsi="Cambria" w:cs="Cambria"/>
      <w:b/>
      <w:sz w:val="32"/>
      <w:szCs w:val="32"/>
    </w:rPr>
  </w:style>
  <w:style w:type="paragraph" w:styleId="Subtitle">
    <w:name w:val="Subtitle"/>
    <w:basedOn w:val="Normal"/>
    <w:next w:val="Normal"/>
    <w:uiPriority w:val="11"/>
    <w:qFormat/>
    <w:pPr>
      <w:spacing w:after="60" w:line="276" w:lineRule="auto"/>
      <w:jc w:val="center"/>
    </w:pPr>
    <w:rPr>
      <w:rFonts w:ascii="Cambria" w:eastAsia="Cambria" w:hAnsi="Cambria" w:cs="Cambria"/>
    </w:rPr>
  </w:style>
  <w:style w:type="table" w:customStyle="1" w:styleId="a">
    <w:basedOn w:val="TableNormal0"/>
    <w:tblPr>
      <w:tblStyleRowBandSize w:val="1"/>
      <w:tblStyleColBandSize w:val="1"/>
      <w:tblCellMar>
        <w:top w:w="0" w:type="dxa"/>
        <w:left w:w="108" w:type="dxa"/>
        <w:bottom w:w="0" w:type="dxa"/>
        <w:right w:w="108" w:type="dxa"/>
      </w:tblCellMar>
    </w:tblPr>
  </w:style>
  <w:style w:type="table" w:customStyle="1" w:styleId="a0">
    <w:basedOn w:val="TableNormal0"/>
    <w:tblPr>
      <w:tblStyleRowBandSize w:val="1"/>
      <w:tblStyleColBandSize w:val="1"/>
      <w:tblCellMar>
        <w:top w:w="0" w:type="dxa"/>
        <w:left w:w="108" w:type="dxa"/>
        <w:bottom w:w="0" w:type="dxa"/>
        <w:right w:w="108" w:type="dxa"/>
      </w:tblCellMar>
    </w:tblPr>
  </w:style>
  <w:style w:type="table" w:customStyle="1" w:styleId="a1">
    <w:basedOn w:val="TableNormal0"/>
    <w:tblPr>
      <w:tblStyleRowBandSize w:val="1"/>
      <w:tblStyleColBandSize w:val="1"/>
      <w:tblCellMar>
        <w:top w:w="15" w:type="dxa"/>
        <w:left w:w="15" w:type="dxa"/>
        <w:bottom w:w="15" w:type="dxa"/>
        <w:right w:w="15" w:type="dxa"/>
      </w:tblCellMar>
    </w:tblPr>
  </w:style>
  <w:style w:type="table" w:customStyle="1" w:styleId="a2">
    <w:basedOn w:val="TableNormal0"/>
    <w:tblPr>
      <w:tblStyleRowBandSize w:val="1"/>
      <w:tblStyleColBandSize w:val="1"/>
      <w:tblCellMar>
        <w:top w:w="0" w:type="dxa"/>
        <w:left w:w="115" w:type="dxa"/>
        <w:bottom w:w="0" w:type="dxa"/>
        <w:right w:w="115" w:type="dxa"/>
      </w:tblCellMar>
    </w:tblPr>
  </w:style>
  <w:style w:type="table" w:customStyle="1" w:styleId="a3">
    <w:basedOn w:val="TableNormal0"/>
    <w:tblPr>
      <w:tblStyleRowBandSize w:val="1"/>
      <w:tblStyleColBandSize w:val="1"/>
      <w:tblCellMar>
        <w:top w:w="0" w:type="dxa"/>
        <w:left w:w="108" w:type="dxa"/>
        <w:bottom w:w="0" w:type="dxa"/>
        <w:right w:w="108" w:type="dxa"/>
      </w:tblCellMar>
    </w:tblPr>
    <w:tblStylePr w:type="firstRow">
      <w:rPr>
        <w:b/>
      </w:rPr>
      <w:tblPr/>
      <w:tcPr>
        <w:tcBorders>
          <w:bottom w:val="single" w:sz="4" w:space="0" w:color="7F7F7F"/>
        </w:tcBorders>
      </w:tcPr>
    </w:tblStylePr>
    <w:tblStylePr w:type="lastRow">
      <w:rPr>
        <w:b/>
      </w:rPr>
      <w:tblPr/>
      <w:tcPr>
        <w:tcBorders>
          <w:top w:val="single" w:sz="4" w:space="0" w:color="7F7F7F"/>
        </w:tcBorders>
      </w:tcPr>
    </w:tblStylePr>
    <w:tblStylePr w:type="firstCol">
      <w:rPr>
        <w:b/>
      </w:rPr>
    </w:tblStylePr>
    <w:tblStylePr w:type="lastCol">
      <w:rPr>
        <w:b/>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a4">
    <w:basedOn w:val="TableNormal0"/>
    <w:pPr>
      <w:ind w:right="360"/>
    </w:pPr>
    <w:tblPr>
      <w:tblStyleRowBandSize w:val="1"/>
      <w:tblStyleColBandSize w:val="1"/>
      <w:tblCellMar>
        <w:top w:w="0" w:type="dxa"/>
        <w:left w:w="108" w:type="dxa"/>
        <w:bottom w:w="0" w:type="dxa"/>
        <w:right w:w="108" w:type="dxa"/>
      </w:tblCellMar>
    </w:tblPr>
  </w:style>
  <w:style w:type="table" w:customStyle="1" w:styleId="a5">
    <w:basedOn w:val="TableNormal0"/>
    <w:tblPr>
      <w:tblStyleRowBandSize w:val="1"/>
      <w:tblStyleColBandSize w:val="1"/>
      <w:tblCellMar>
        <w:top w:w="0" w:type="dxa"/>
        <w:left w:w="108" w:type="dxa"/>
        <w:bottom w:w="0" w:type="dxa"/>
        <w:right w:w="108" w:type="dxa"/>
      </w:tblCellMar>
    </w:tblPr>
    <w:tblStylePr w:type="firstRow">
      <w:rPr>
        <w:b/>
      </w:rPr>
      <w:tblPr/>
      <w:tcPr>
        <w:tcBorders>
          <w:bottom w:val="single" w:sz="4" w:space="0" w:color="7F7F7F"/>
        </w:tcBorders>
      </w:tcPr>
    </w:tblStylePr>
    <w:tblStylePr w:type="lastRow">
      <w:rPr>
        <w:b/>
      </w:rPr>
      <w:tblPr/>
      <w:tcPr>
        <w:tcBorders>
          <w:top w:val="single" w:sz="4" w:space="0" w:color="7F7F7F"/>
        </w:tcBorders>
      </w:tcPr>
    </w:tblStylePr>
    <w:tblStylePr w:type="firstCol">
      <w:rPr>
        <w:b/>
      </w:rPr>
    </w:tblStylePr>
    <w:tblStylePr w:type="lastCol">
      <w:rPr>
        <w:b/>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a6">
    <w:basedOn w:val="TableNormal0"/>
    <w:pPr>
      <w:ind w:right="360"/>
    </w:pPr>
    <w:tblPr>
      <w:tblStyleRowBandSize w:val="1"/>
      <w:tblStyleColBandSize w:val="1"/>
      <w:tblCellMar>
        <w:top w:w="0" w:type="dxa"/>
        <w:left w:w="108" w:type="dxa"/>
        <w:bottom w:w="0" w:type="dxa"/>
        <w:right w:w="108" w:type="dxa"/>
      </w:tblCellMar>
    </w:tblPr>
  </w:style>
  <w:style w:type="table" w:customStyle="1" w:styleId="a7">
    <w:basedOn w:val="TableNormal0"/>
    <w:pPr>
      <w:ind w:right="360"/>
    </w:pPr>
    <w:tblPr>
      <w:tblStyleRowBandSize w:val="1"/>
      <w:tblStyleColBandSize w:val="1"/>
      <w:tblCellMar>
        <w:top w:w="0" w:type="dxa"/>
        <w:left w:w="108" w:type="dxa"/>
        <w:bottom w:w="0" w:type="dxa"/>
        <w:right w:w="108" w:type="dxa"/>
      </w:tblCellMar>
    </w:tblPr>
  </w:style>
  <w:style w:type="table" w:customStyle="1" w:styleId="a8">
    <w:basedOn w:val="TableNormal0"/>
    <w:pPr>
      <w:ind w:right="360"/>
    </w:pPr>
    <w:tblPr>
      <w:tblStyleRowBandSize w:val="1"/>
      <w:tblStyleColBandSize w:val="1"/>
      <w:tblCellMar>
        <w:top w:w="0" w:type="dxa"/>
        <w:left w:w="108" w:type="dxa"/>
        <w:bottom w:w="0" w:type="dxa"/>
        <w:right w:w="108" w:type="dxa"/>
      </w:tblCellMar>
    </w:tblPr>
  </w:style>
  <w:style w:type="character" w:styleId="Hyperlink">
    <w:name w:val="Hyperlink"/>
    <w:basedOn w:val="DefaultParagraphFont"/>
    <w:uiPriority w:val="99"/>
    <w:unhideWhenUsed/>
    <w:rsid w:val="004B0225"/>
    <w:rPr>
      <w:color w:val="0000FF" w:themeColor="hyperlink"/>
      <w:u w:val="single"/>
    </w:rPr>
  </w:style>
  <w:style w:type="character" w:styleId="UnresolvedMention">
    <w:name w:val="Unresolved Mention"/>
    <w:basedOn w:val="DefaultParagraphFont"/>
    <w:uiPriority w:val="99"/>
    <w:semiHidden/>
    <w:unhideWhenUsed/>
    <w:rsid w:val="004B022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6.png"/><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jpeg"/><Relationship Id="rId12" Type="http://schemas.openxmlformats.org/officeDocument/2006/relationships/image" Target="media/image5.png"/><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image" Target="media/image8.png"/><Relationship Id="rId10" Type="http://schemas.openxmlformats.org/officeDocument/2006/relationships/package" Target="embeddings/Microsoft_Visio_Drawing.vsdx"/><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image" Target="media/image7.png"/></Relationships>
</file>

<file path=word/_rels/header1.xml.rels><?xml version="1.0" encoding="UTF-8" standalone="yes"?>
<Relationships xmlns="http://schemas.openxmlformats.org/package/2006/relationships"><Relationship Id="rId1" Type="http://schemas.openxmlformats.org/officeDocument/2006/relationships/image" Target="media/image9.png"/><Relationship Id="rId4"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9.png"/><Relationship Id="rId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15</Pages>
  <Words>4933</Words>
  <Characters>28119</Characters>
  <Application>Microsoft Office Word</Application>
  <DocSecurity>0</DocSecurity>
  <Lines>234</Lines>
  <Paragraphs>65</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32987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SANDRAAA</dc:creator>
  <cp:lastModifiedBy>Sandra Roslinda</cp:lastModifiedBy>
  <cp:revision>2</cp:revision>
  <dcterms:created xsi:type="dcterms:W3CDTF">2025-12-22T06:13:00Z</dcterms:created>
  <dcterms:modified xsi:type="dcterms:W3CDTF">2025-12-22T06:13:00Z</dcterms:modified>
</cp:coreProperties>
</file>